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A62" w:rsidRPr="008F1A62" w:rsidRDefault="002568FA" w:rsidP="008F1A62">
      <w:pPr>
        <w:autoSpaceDE w:val="0"/>
        <w:autoSpaceDN w:val="0"/>
        <w:adjustRightInd w:val="0"/>
        <w:spacing w:before="108" w:after="108" w:line="240" w:lineRule="auto"/>
        <w:jc w:val="center"/>
        <w:outlineLvl w:val="0"/>
        <w:rPr>
          <w:rFonts w:ascii="Arial" w:eastAsia="Times New Roman" w:hAnsi="Arial"/>
          <w:b/>
          <w:bCs/>
          <w:color w:val="000080"/>
          <w:sz w:val="24"/>
          <w:szCs w:val="24"/>
          <w:lang w:eastAsia="ru-RU"/>
        </w:rPr>
      </w:pPr>
      <w:r>
        <w:rPr>
          <w:rFonts w:ascii="Arial" w:eastAsia="Times New Roman" w:hAnsi="Arial"/>
          <w:b/>
          <w:bCs/>
          <w:color w:val="00008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52.8pt">
            <v:imagedata r:id="rId8" o:title="Герб"/>
          </v:shape>
        </w:pic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 xml:space="preserve">АДМИНИСТРАЦИЯ </w:t>
      </w:r>
      <w:r w:rsidR="00C92D82">
        <w:rPr>
          <w:rFonts w:ascii="Times New Roman" w:eastAsia="Times New Roman" w:hAnsi="Times New Roman"/>
          <w:b/>
          <w:sz w:val="26"/>
          <w:szCs w:val="26"/>
          <w:lang w:eastAsia="ru-RU"/>
        </w:rPr>
        <w:t>МУНИЦИПАЛЬНОГО ОБРАЗОВАНИЯ</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 xml:space="preserve">ПУДОМЯГСКОГО СЕЛЬСКОГО ПОСЕЛЕНИЯ </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ГАТЧИНСКОГО МУНИЦИПАЛЬНОГО РАЙОНА</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 xml:space="preserve"> ЛЕНИНГРАДСКОЙ ОБЛАСТИ</w:t>
      </w:r>
    </w:p>
    <w:p w:rsidR="008F1A62" w:rsidRPr="003A5CDE" w:rsidRDefault="008F1A62" w:rsidP="008F1A62">
      <w:pPr>
        <w:spacing w:after="0" w:line="240" w:lineRule="auto"/>
        <w:jc w:val="center"/>
        <w:rPr>
          <w:rFonts w:ascii="Times New Roman" w:eastAsia="Times New Roman" w:hAnsi="Times New Roman"/>
          <w:b/>
          <w:sz w:val="26"/>
          <w:szCs w:val="26"/>
          <w:lang w:eastAsia="ru-RU"/>
        </w:rPr>
      </w:pPr>
    </w:p>
    <w:p w:rsidR="008F1A62" w:rsidRPr="003A5CDE" w:rsidRDefault="008F1A62" w:rsidP="008F1A62">
      <w:pPr>
        <w:spacing w:after="0" w:line="240" w:lineRule="auto"/>
        <w:jc w:val="center"/>
        <w:rPr>
          <w:rFonts w:ascii="Times New Roman" w:eastAsia="Times New Roman" w:hAnsi="Times New Roman"/>
          <w:b/>
          <w:sz w:val="26"/>
          <w:szCs w:val="26"/>
          <w:lang w:eastAsia="ru-RU"/>
        </w:rPr>
      </w:pPr>
      <w:r w:rsidRPr="003A5CDE">
        <w:rPr>
          <w:rFonts w:ascii="Times New Roman" w:eastAsia="Times New Roman" w:hAnsi="Times New Roman"/>
          <w:b/>
          <w:sz w:val="26"/>
          <w:szCs w:val="26"/>
          <w:lang w:eastAsia="ru-RU"/>
        </w:rPr>
        <w:t>ПОСТАНОВЛЕНИЕ</w:t>
      </w:r>
    </w:p>
    <w:p w:rsidR="008F1A62" w:rsidRPr="008848D0" w:rsidRDefault="008F1A62" w:rsidP="008F1A62">
      <w:pPr>
        <w:spacing w:after="0" w:line="240" w:lineRule="auto"/>
        <w:jc w:val="center"/>
        <w:rPr>
          <w:rFonts w:ascii="Times New Roman" w:eastAsia="Times New Roman" w:hAnsi="Times New Roman"/>
          <w:b/>
          <w:sz w:val="24"/>
          <w:szCs w:val="24"/>
          <w:lang w:eastAsia="ru-RU"/>
        </w:rPr>
      </w:pPr>
    </w:p>
    <w:p w:rsidR="008F1A62" w:rsidRPr="008848D0" w:rsidRDefault="00E7739E" w:rsidP="008F1A62">
      <w:pPr>
        <w:spacing w:after="0" w:line="240" w:lineRule="auto"/>
        <w:rPr>
          <w:rFonts w:ascii="Times New Roman" w:eastAsia="Times New Roman" w:hAnsi="Times New Roman"/>
          <w:b/>
          <w:sz w:val="24"/>
          <w:szCs w:val="24"/>
          <w:lang w:eastAsia="ru-RU"/>
        </w:rPr>
      </w:pPr>
      <w:r w:rsidRPr="008848D0">
        <w:rPr>
          <w:rFonts w:ascii="Times New Roman" w:eastAsia="Times New Roman" w:hAnsi="Times New Roman"/>
          <w:b/>
          <w:sz w:val="24"/>
          <w:szCs w:val="24"/>
          <w:lang w:eastAsia="ru-RU"/>
        </w:rPr>
        <w:t xml:space="preserve">от  </w:t>
      </w:r>
      <w:r w:rsidR="002568FA">
        <w:rPr>
          <w:rFonts w:ascii="Times New Roman" w:eastAsia="Times New Roman" w:hAnsi="Times New Roman"/>
          <w:b/>
          <w:sz w:val="24"/>
          <w:szCs w:val="24"/>
          <w:lang w:eastAsia="ru-RU"/>
        </w:rPr>
        <w:t xml:space="preserve">30.03.2017 </w:t>
      </w:r>
      <w:r w:rsidR="008F1A62" w:rsidRPr="008848D0">
        <w:rPr>
          <w:rFonts w:ascii="Times New Roman" w:eastAsia="Times New Roman" w:hAnsi="Times New Roman"/>
          <w:b/>
          <w:sz w:val="24"/>
          <w:szCs w:val="24"/>
          <w:lang w:eastAsia="ru-RU"/>
        </w:rPr>
        <w:t>года</w:t>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r>
      <w:r w:rsidR="008F1A62" w:rsidRPr="008848D0">
        <w:rPr>
          <w:rFonts w:ascii="Times New Roman" w:eastAsia="Times New Roman" w:hAnsi="Times New Roman"/>
          <w:b/>
          <w:sz w:val="24"/>
          <w:szCs w:val="24"/>
          <w:lang w:eastAsia="ru-RU"/>
        </w:rPr>
        <w:tab/>
        <w:t xml:space="preserve">      </w:t>
      </w:r>
      <w:r w:rsidR="002568FA">
        <w:rPr>
          <w:rFonts w:ascii="Times New Roman" w:eastAsia="Times New Roman" w:hAnsi="Times New Roman"/>
          <w:b/>
          <w:sz w:val="24"/>
          <w:szCs w:val="24"/>
          <w:lang w:eastAsia="ru-RU"/>
        </w:rPr>
        <w:t xml:space="preserve">                        </w:t>
      </w:r>
      <w:r w:rsidR="008F1A62" w:rsidRPr="008848D0">
        <w:rPr>
          <w:rFonts w:ascii="Times New Roman" w:eastAsia="Times New Roman" w:hAnsi="Times New Roman"/>
          <w:b/>
          <w:sz w:val="24"/>
          <w:szCs w:val="24"/>
          <w:lang w:eastAsia="ru-RU"/>
        </w:rPr>
        <w:t xml:space="preserve">                    </w:t>
      </w:r>
      <w:r w:rsidR="008F1A62" w:rsidRPr="008848D0">
        <w:rPr>
          <w:rFonts w:ascii="Times New Roman" w:eastAsia="Times New Roman" w:hAnsi="Times New Roman"/>
          <w:b/>
          <w:sz w:val="24"/>
          <w:szCs w:val="24"/>
          <w:lang w:val="en-US" w:eastAsia="ru-RU"/>
        </w:rPr>
        <w:t>N</w:t>
      </w:r>
      <w:r w:rsidR="008F1A62" w:rsidRPr="008848D0">
        <w:rPr>
          <w:rFonts w:ascii="Times New Roman" w:eastAsia="Times New Roman" w:hAnsi="Times New Roman"/>
          <w:b/>
          <w:sz w:val="24"/>
          <w:szCs w:val="24"/>
          <w:lang w:eastAsia="ru-RU"/>
        </w:rPr>
        <w:t xml:space="preserve"> </w:t>
      </w:r>
      <w:r w:rsidR="002568FA">
        <w:rPr>
          <w:rFonts w:ascii="Times New Roman" w:eastAsia="Times New Roman" w:hAnsi="Times New Roman"/>
          <w:b/>
          <w:sz w:val="24"/>
          <w:szCs w:val="24"/>
          <w:lang w:eastAsia="ru-RU"/>
        </w:rPr>
        <w:t>124</w:t>
      </w:r>
    </w:p>
    <w:p w:rsidR="00F42782" w:rsidRPr="008848D0" w:rsidRDefault="00F42782" w:rsidP="00F42782">
      <w:pPr>
        <w:pStyle w:val="a4"/>
        <w:jc w:val="center"/>
        <w:rPr>
          <w:rFonts w:ascii="Times New Roman" w:hAnsi="Times New Roman"/>
          <w:b/>
          <w:sz w:val="24"/>
          <w:szCs w:val="24"/>
        </w:rPr>
      </w:pPr>
    </w:p>
    <w:p w:rsidR="00F42782" w:rsidRPr="008848D0" w:rsidRDefault="00F42782" w:rsidP="00F42782">
      <w:pPr>
        <w:pStyle w:val="a4"/>
        <w:jc w:val="center"/>
        <w:rPr>
          <w:rFonts w:ascii="Times New Roman" w:hAnsi="Times New Roman"/>
          <w:b/>
          <w:sz w:val="24"/>
          <w:szCs w:val="24"/>
        </w:rPr>
      </w:pPr>
    </w:p>
    <w:p w:rsidR="001C54B3" w:rsidRDefault="00F77ED8" w:rsidP="00F77ED8">
      <w:pPr>
        <w:pStyle w:val="a4"/>
        <w:rPr>
          <w:rFonts w:ascii="Times New Roman" w:hAnsi="Times New Roman"/>
          <w:sz w:val="24"/>
          <w:szCs w:val="24"/>
        </w:rPr>
      </w:pPr>
      <w:r w:rsidRPr="008848D0">
        <w:rPr>
          <w:rFonts w:ascii="Times New Roman" w:hAnsi="Times New Roman"/>
          <w:sz w:val="24"/>
          <w:szCs w:val="24"/>
        </w:rPr>
        <w:t>О</w:t>
      </w:r>
      <w:r w:rsidR="001C54B3">
        <w:rPr>
          <w:rFonts w:ascii="Times New Roman" w:hAnsi="Times New Roman"/>
          <w:sz w:val="24"/>
          <w:szCs w:val="24"/>
        </w:rPr>
        <w:t>б утверждении</w:t>
      </w:r>
      <w:r w:rsidRPr="008848D0">
        <w:rPr>
          <w:rFonts w:ascii="Times New Roman" w:hAnsi="Times New Roman"/>
          <w:sz w:val="24"/>
          <w:szCs w:val="24"/>
        </w:rPr>
        <w:t xml:space="preserve"> </w:t>
      </w:r>
      <w:r w:rsidR="001C54B3">
        <w:rPr>
          <w:rFonts w:ascii="Times New Roman" w:hAnsi="Times New Roman"/>
          <w:sz w:val="24"/>
          <w:szCs w:val="24"/>
        </w:rPr>
        <w:t xml:space="preserve">Положения о </w:t>
      </w:r>
      <w:r w:rsidR="00095135">
        <w:rPr>
          <w:rFonts w:ascii="Times New Roman" w:hAnsi="Times New Roman"/>
          <w:sz w:val="24"/>
          <w:szCs w:val="24"/>
        </w:rPr>
        <w:t>порядке предоставления</w:t>
      </w:r>
    </w:p>
    <w:p w:rsidR="00F77ED8" w:rsidRPr="00E7739E" w:rsidRDefault="001C54B3" w:rsidP="00F77ED8">
      <w:pPr>
        <w:pStyle w:val="a4"/>
        <w:rPr>
          <w:rFonts w:ascii="Times New Roman" w:hAnsi="Times New Roman"/>
          <w:sz w:val="24"/>
          <w:szCs w:val="24"/>
        </w:rPr>
      </w:pPr>
      <w:r>
        <w:rPr>
          <w:rFonts w:ascii="Times New Roman" w:hAnsi="Times New Roman"/>
          <w:sz w:val="24"/>
          <w:szCs w:val="24"/>
        </w:rPr>
        <w:t>п</w:t>
      </w:r>
      <w:r w:rsidR="00095135">
        <w:rPr>
          <w:rFonts w:ascii="Times New Roman" w:hAnsi="Times New Roman"/>
          <w:sz w:val="24"/>
          <w:szCs w:val="24"/>
        </w:rPr>
        <w:t>рава</w:t>
      </w:r>
      <w:r>
        <w:rPr>
          <w:rFonts w:ascii="Times New Roman" w:hAnsi="Times New Roman"/>
          <w:sz w:val="24"/>
          <w:szCs w:val="24"/>
        </w:rPr>
        <w:t xml:space="preserve"> </w:t>
      </w:r>
      <w:r w:rsidR="00095135">
        <w:rPr>
          <w:rFonts w:ascii="Times New Roman" w:hAnsi="Times New Roman"/>
          <w:sz w:val="24"/>
          <w:szCs w:val="24"/>
        </w:rPr>
        <w:t>на</w:t>
      </w:r>
      <w:r w:rsidR="00E7739E" w:rsidRPr="008848D0">
        <w:rPr>
          <w:rFonts w:ascii="Times New Roman" w:hAnsi="Times New Roman"/>
          <w:sz w:val="24"/>
          <w:szCs w:val="24"/>
        </w:rPr>
        <w:t xml:space="preserve"> размещени</w:t>
      </w:r>
      <w:r w:rsidR="00095135">
        <w:rPr>
          <w:rFonts w:ascii="Times New Roman" w:hAnsi="Times New Roman"/>
          <w:sz w:val="24"/>
          <w:szCs w:val="24"/>
        </w:rPr>
        <w:t xml:space="preserve">е </w:t>
      </w:r>
      <w:r w:rsidR="00E7739E" w:rsidRPr="00E7739E">
        <w:rPr>
          <w:rFonts w:ascii="Times New Roman" w:hAnsi="Times New Roman"/>
          <w:sz w:val="24"/>
          <w:szCs w:val="24"/>
        </w:rPr>
        <w:t>нестационарных торговых объектов</w:t>
      </w:r>
    </w:p>
    <w:p w:rsidR="00EF5056" w:rsidRPr="00F77ED8" w:rsidRDefault="00F77ED8" w:rsidP="00F77ED8">
      <w:pPr>
        <w:pStyle w:val="a4"/>
        <w:rPr>
          <w:rFonts w:ascii="Times New Roman" w:hAnsi="Times New Roman"/>
          <w:sz w:val="24"/>
          <w:szCs w:val="24"/>
        </w:rPr>
      </w:pPr>
      <w:r w:rsidRPr="00F77ED8">
        <w:rPr>
          <w:rFonts w:ascii="Times New Roman" w:hAnsi="Times New Roman"/>
          <w:sz w:val="24"/>
          <w:szCs w:val="24"/>
        </w:rPr>
        <w:t>на территории</w:t>
      </w:r>
      <w:r>
        <w:rPr>
          <w:rFonts w:ascii="Times New Roman" w:hAnsi="Times New Roman"/>
          <w:sz w:val="24"/>
          <w:szCs w:val="24"/>
        </w:rPr>
        <w:t xml:space="preserve"> Пудомягского сельского поселения</w:t>
      </w:r>
    </w:p>
    <w:p w:rsidR="00F77ED8" w:rsidRDefault="00F77ED8" w:rsidP="00F42782">
      <w:pPr>
        <w:pStyle w:val="a4"/>
        <w:ind w:firstLine="426"/>
        <w:jc w:val="both"/>
        <w:rPr>
          <w:rFonts w:ascii="Times New Roman" w:hAnsi="Times New Roman"/>
          <w:sz w:val="28"/>
        </w:rPr>
      </w:pPr>
    </w:p>
    <w:p w:rsidR="00F77ED8" w:rsidRPr="00F77ED8" w:rsidRDefault="00F77ED8" w:rsidP="00F77ED8">
      <w:pPr>
        <w:widowControl w:val="0"/>
        <w:autoSpaceDE w:val="0"/>
        <w:autoSpaceDN w:val="0"/>
        <w:adjustRightInd w:val="0"/>
        <w:ind w:firstLine="708"/>
        <w:jc w:val="both"/>
        <w:rPr>
          <w:rFonts w:ascii="Times New Roman" w:eastAsia="Times New Roman" w:hAnsi="Times New Roman"/>
          <w:sz w:val="24"/>
          <w:szCs w:val="24"/>
          <w:lang w:eastAsia="ru-RU"/>
        </w:rPr>
      </w:pPr>
      <w:r w:rsidRPr="00F77ED8">
        <w:rPr>
          <w:rFonts w:ascii="Times New Roman" w:hAnsi="Times New Roman"/>
          <w:sz w:val="24"/>
          <w:szCs w:val="24"/>
        </w:rPr>
        <w:t xml:space="preserve">В целях развития торговой деятельности на территории </w:t>
      </w:r>
      <w:r w:rsidR="008848D0">
        <w:rPr>
          <w:rFonts w:ascii="Times New Roman" w:hAnsi="Times New Roman"/>
          <w:sz w:val="24"/>
          <w:szCs w:val="24"/>
        </w:rPr>
        <w:t>Пудомягского</w:t>
      </w:r>
      <w:r w:rsidRPr="00F77ED8">
        <w:rPr>
          <w:rFonts w:ascii="Times New Roman" w:hAnsi="Times New Roman"/>
          <w:sz w:val="24"/>
          <w:szCs w:val="24"/>
        </w:rPr>
        <w:t xml:space="preserve"> сельского поселения </w:t>
      </w:r>
      <w:r w:rsidR="008848D0">
        <w:rPr>
          <w:rFonts w:ascii="Times New Roman" w:hAnsi="Times New Roman"/>
          <w:sz w:val="24"/>
          <w:szCs w:val="24"/>
        </w:rPr>
        <w:t>Гатчинского</w:t>
      </w:r>
      <w:r w:rsidRPr="00F77ED8">
        <w:rPr>
          <w:rFonts w:ascii="Times New Roman" w:hAnsi="Times New Roman"/>
          <w:sz w:val="24"/>
          <w:szCs w:val="24"/>
        </w:rPr>
        <w:t xml:space="preserve"> муниципального района Ленинградской области, обеспечения стабильности прав хозяйствующих субъектов, осуществляющих  торговую деятельность,  возможности долгосрочного планирования и ведения ими своего бизнеса, в соответствии с Федеральным законом от 28.12.2009 года № 381-ФЗ  «Об основах регулирования торговой деятельности в Российской Федерации», с учетом положений Федерального закона от 06.10.2003 года № 131-ФЗ «Об общих принципах организации местного самоуправления в Российской Федерации», приказа комитета по развитию малого, среднего предпринимательства и потребительского рынка Ленинградской области от 18.08.2016 года № 22 «О порядке  и утверждения схем размещения нестационарных торговых объектов на территории муниципальных образований Ленинградской области»,</w:t>
      </w:r>
      <w:r w:rsidRPr="00F77ED8">
        <w:rPr>
          <w:rFonts w:ascii="Times New Roman" w:hAnsi="Times New Roman"/>
          <w:b/>
          <w:sz w:val="24"/>
          <w:szCs w:val="24"/>
        </w:rPr>
        <w:t xml:space="preserve"> </w:t>
      </w:r>
      <w:r w:rsidR="008F1A62" w:rsidRPr="00F77ED8">
        <w:rPr>
          <w:rFonts w:ascii="Times New Roman" w:hAnsi="Times New Roman"/>
          <w:sz w:val="24"/>
          <w:szCs w:val="24"/>
        </w:rPr>
        <w:t xml:space="preserve"> </w:t>
      </w:r>
      <w:r w:rsidRPr="00F77ED8">
        <w:rPr>
          <w:rFonts w:ascii="Times New Roman" w:eastAsia="Times New Roman" w:hAnsi="Times New Roman"/>
          <w:sz w:val="24"/>
          <w:szCs w:val="24"/>
          <w:lang w:eastAsia="ru-RU"/>
        </w:rPr>
        <w:t>руководствуясь Уставом муниципального образования «Пудомягское сельское поселение» Гатчинского муниципального района Ленинградской области и Положением об Администрации Пуд</w:t>
      </w:r>
      <w:r w:rsidR="001C54B3">
        <w:rPr>
          <w:rFonts w:ascii="Times New Roman" w:eastAsia="Times New Roman" w:hAnsi="Times New Roman"/>
          <w:sz w:val="24"/>
          <w:szCs w:val="24"/>
          <w:lang w:eastAsia="ru-RU"/>
        </w:rPr>
        <w:t>омягского сельского поселения, а</w:t>
      </w:r>
      <w:r w:rsidRPr="00F77ED8">
        <w:rPr>
          <w:rFonts w:ascii="Times New Roman" w:eastAsia="Times New Roman" w:hAnsi="Times New Roman"/>
          <w:sz w:val="24"/>
          <w:szCs w:val="24"/>
          <w:lang w:eastAsia="ru-RU"/>
        </w:rPr>
        <w:t>дминистрация Пудомягского сельского поселения</w:t>
      </w:r>
    </w:p>
    <w:p w:rsidR="00E35A30" w:rsidRDefault="00E35A30" w:rsidP="00F77ED8">
      <w:pPr>
        <w:pStyle w:val="a4"/>
        <w:ind w:firstLine="426"/>
        <w:jc w:val="center"/>
        <w:rPr>
          <w:rFonts w:ascii="Times New Roman" w:hAnsi="Times New Roman"/>
          <w:sz w:val="24"/>
        </w:rPr>
      </w:pPr>
      <w:r w:rsidRPr="00E35A30">
        <w:rPr>
          <w:rFonts w:ascii="Times New Roman" w:hAnsi="Times New Roman"/>
          <w:sz w:val="24"/>
        </w:rPr>
        <w:t>ПОСТАНОВЛЯ</w:t>
      </w:r>
      <w:r w:rsidR="008F1A62">
        <w:rPr>
          <w:rFonts w:ascii="Times New Roman" w:hAnsi="Times New Roman"/>
          <w:sz w:val="24"/>
        </w:rPr>
        <w:t>ЕТ</w:t>
      </w:r>
      <w:r w:rsidRPr="00E35A30">
        <w:rPr>
          <w:rFonts w:ascii="Times New Roman" w:hAnsi="Times New Roman"/>
          <w:sz w:val="24"/>
        </w:rPr>
        <w:t>:</w:t>
      </w:r>
    </w:p>
    <w:p w:rsidR="00F343FA" w:rsidRPr="00F343FA" w:rsidRDefault="00F77ED8" w:rsidP="008848D0">
      <w:pPr>
        <w:pStyle w:val="ConsPlusNormal"/>
        <w:numPr>
          <w:ilvl w:val="0"/>
          <w:numId w:val="13"/>
        </w:numPr>
        <w:ind w:left="0" w:firstLine="709"/>
        <w:jc w:val="both"/>
        <w:rPr>
          <w:sz w:val="24"/>
          <w:szCs w:val="24"/>
        </w:rPr>
      </w:pPr>
      <w:r w:rsidRPr="00F343FA">
        <w:rPr>
          <w:sz w:val="24"/>
          <w:szCs w:val="24"/>
        </w:rPr>
        <w:t xml:space="preserve">Утвердить </w:t>
      </w:r>
      <w:r w:rsidR="00F343FA" w:rsidRPr="00F343FA">
        <w:rPr>
          <w:rFonts w:eastAsia="Calibri"/>
          <w:sz w:val="24"/>
          <w:szCs w:val="24"/>
          <w:lang w:eastAsia="en-US"/>
        </w:rPr>
        <w:t>Положение о порядке предоставления права на размещение нестационарных торговых объектов</w:t>
      </w:r>
      <w:r w:rsidR="00F343FA">
        <w:rPr>
          <w:rFonts w:eastAsia="Calibri"/>
          <w:sz w:val="24"/>
          <w:szCs w:val="24"/>
          <w:lang w:eastAsia="en-US"/>
        </w:rPr>
        <w:t xml:space="preserve"> </w:t>
      </w:r>
      <w:r w:rsidR="00F343FA" w:rsidRPr="00F343FA">
        <w:rPr>
          <w:rFonts w:eastAsia="Calibri"/>
          <w:sz w:val="24"/>
          <w:szCs w:val="24"/>
          <w:lang w:eastAsia="en-US"/>
        </w:rPr>
        <w:t>на территории Пудомягского сельского поселения</w:t>
      </w:r>
      <w:r w:rsidR="00095135">
        <w:rPr>
          <w:rFonts w:eastAsia="Calibri"/>
          <w:sz w:val="24"/>
          <w:szCs w:val="24"/>
          <w:lang w:eastAsia="en-US"/>
        </w:rPr>
        <w:t>, согласно Приложения.</w:t>
      </w:r>
    </w:p>
    <w:p w:rsidR="008F1A62" w:rsidRDefault="001C52BD" w:rsidP="001C54B3">
      <w:pPr>
        <w:pStyle w:val="ConsPlusNormal"/>
        <w:ind w:firstLine="709"/>
        <w:jc w:val="both"/>
        <w:rPr>
          <w:sz w:val="24"/>
          <w:szCs w:val="24"/>
        </w:rPr>
      </w:pPr>
      <w:r>
        <w:rPr>
          <w:rFonts w:eastAsia="Calibri"/>
          <w:sz w:val="24"/>
          <w:szCs w:val="24"/>
          <w:lang w:eastAsia="en-US"/>
        </w:rPr>
        <w:t>2</w:t>
      </w:r>
      <w:r w:rsidR="00F77ED8" w:rsidRPr="00F77ED8">
        <w:rPr>
          <w:rFonts w:eastAsia="Calibri"/>
          <w:sz w:val="24"/>
          <w:szCs w:val="24"/>
          <w:lang w:eastAsia="en-US"/>
        </w:rPr>
        <w:t xml:space="preserve">. </w:t>
      </w:r>
      <w:r w:rsidR="008F1A62" w:rsidRPr="00F77ED8">
        <w:rPr>
          <w:sz w:val="24"/>
          <w:szCs w:val="24"/>
        </w:rPr>
        <w:t xml:space="preserve">Настоящее постановление вступает в силу с момента его официального опубликования  в газете «Гатчинская правда» и подлежит размещению на  </w:t>
      </w:r>
      <w:r w:rsidR="00C92D82">
        <w:rPr>
          <w:sz w:val="24"/>
          <w:szCs w:val="24"/>
        </w:rPr>
        <w:t xml:space="preserve">официальном </w:t>
      </w:r>
      <w:r w:rsidR="008F1A62" w:rsidRPr="00F77ED8">
        <w:rPr>
          <w:sz w:val="24"/>
          <w:szCs w:val="24"/>
        </w:rPr>
        <w:t>сайте Пудомягского сельского поселения.</w:t>
      </w:r>
    </w:p>
    <w:p w:rsidR="001C54B3" w:rsidRPr="00F77ED8" w:rsidRDefault="001C54B3" w:rsidP="001C54B3">
      <w:pPr>
        <w:pStyle w:val="ConsPlusNormal"/>
        <w:ind w:firstLine="709"/>
        <w:jc w:val="both"/>
        <w:rPr>
          <w:rFonts w:eastAsia="Calibri"/>
          <w:sz w:val="24"/>
          <w:szCs w:val="24"/>
          <w:lang w:eastAsia="en-US"/>
        </w:rPr>
      </w:pPr>
      <w:r>
        <w:rPr>
          <w:sz w:val="24"/>
          <w:szCs w:val="24"/>
        </w:rPr>
        <w:t xml:space="preserve">3. </w:t>
      </w:r>
      <w:r>
        <w:rPr>
          <w:rFonts w:eastAsia="Calibri"/>
          <w:sz w:val="24"/>
          <w:szCs w:val="24"/>
          <w:lang w:eastAsia="en-US"/>
        </w:rPr>
        <w:t>Контроль за исполнением настоящего постановления возложить на заместителя главы администрации Пудомягского</w:t>
      </w:r>
      <w:r w:rsidR="00C92D82">
        <w:rPr>
          <w:rFonts w:eastAsia="Calibri"/>
          <w:sz w:val="24"/>
          <w:szCs w:val="24"/>
          <w:lang w:eastAsia="en-US"/>
        </w:rPr>
        <w:t xml:space="preserve"> сельского поселения.</w:t>
      </w:r>
    </w:p>
    <w:p w:rsidR="001C54B3" w:rsidRDefault="001C54B3" w:rsidP="001C54B3">
      <w:pPr>
        <w:pStyle w:val="ConsPlusNormal"/>
        <w:ind w:firstLine="709"/>
        <w:jc w:val="both"/>
        <w:rPr>
          <w:sz w:val="24"/>
          <w:szCs w:val="24"/>
        </w:rPr>
      </w:pPr>
    </w:p>
    <w:p w:rsidR="001C54B3" w:rsidRPr="00F77ED8" w:rsidRDefault="001C54B3" w:rsidP="003A5CDE">
      <w:pPr>
        <w:pStyle w:val="ConsPlusNormal"/>
        <w:jc w:val="both"/>
        <w:rPr>
          <w:sz w:val="24"/>
          <w:szCs w:val="24"/>
        </w:rPr>
      </w:pPr>
      <w:r>
        <w:rPr>
          <w:sz w:val="24"/>
          <w:szCs w:val="24"/>
        </w:rPr>
        <w:t xml:space="preserve">Приложение: </w:t>
      </w:r>
      <w:r w:rsidRPr="00F343FA">
        <w:rPr>
          <w:rFonts w:eastAsia="Calibri"/>
          <w:sz w:val="24"/>
          <w:szCs w:val="24"/>
          <w:lang w:eastAsia="en-US"/>
        </w:rPr>
        <w:t>Положение о порядке предоставления права на размещение нестационарных торговых объектов</w:t>
      </w:r>
      <w:r>
        <w:rPr>
          <w:rFonts w:eastAsia="Calibri"/>
          <w:sz w:val="24"/>
          <w:szCs w:val="24"/>
          <w:lang w:eastAsia="en-US"/>
        </w:rPr>
        <w:t xml:space="preserve"> </w:t>
      </w:r>
      <w:r w:rsidRPr="00F343FA">
        <w:rPr>
          <w:rFonts w:eastAsia="Calibri"/>
          <w:sz w:val="24"/>
          <w:szCs w:val="24"/>
          <w:lang w:eastAsia="en-US"/>
        </w:rPr>
        <w:t>на территории Пудомягского сельского поселения</w:t>
      </w:r>
      <w:r w:rsidR="003A5CDE">
        <w:rPr>
          <w:rFonts w:eastAsia="Calibri"/>
          <w:sz w:val="24"/>
          <w:szCs w:val="24"/>
          <w:lang w:eastAsia="en-US"/>
        </w:rPr>
        <w:t xml:space="preserve"> на 18 листах.</w:t>
      </w:r>
    </w:p>
    <w:p w:rsidR="008F1A62" w:rsidRPr="008F1A62" w:rsidRDefault="008F1A62" w:rsidP="008F1A62">
      <w:pPr>
        <w:spacing w:after="0" w:line="240" w:lineRule="auto"/>
        <w:rPr>
          <w:rFonts w:ascii="Times New Roman" w:eastAsia="Times New Roman" w:hAnsi="Times New Roman"/>
          <w:sz w:val="28"/>
          <w:szCs w:val="28"/>
          <w:lang w:eastAsia="ru-RU"/>
        </w:rPr>
      </w:pPr>
    </w:p>
    <w:p w:rsidR="008F1A62" w:rsidRPr="00E7739E" w:rsidRDefault="003A5CDE" w:rsidP="008848D0">
      <w:pPr>
        <w:spacing w:after="0" w:line="240" w:lineRule="auto"/>
        <w:ind w:left="709"/>
        <w:rPr>
          <w:rFonts w:ascii="Times New Roman" w:eastAsia="Times New Roman" w:hAnsi="Times New Roman"/>
          <w:sz w:val="24"/>
          <w:szCs w:val="24"/>
          <w:lang w:eastAsia="ru-RU"/>
        </w:rPr>
      </w:pPr>
      <w:r>
        <w:rPr>
          <w:rFonts w:ascii="Times New Roman" w:eastAsia="Times New Roman" w:hAnsi="Times New Roman"/>
          <w:sz w:val="24"/>
          <w:szCs w:val="24"/>
          <w:lang w:eastAsia="ru-RU"/>
        </w:rPr>
        <w:t>И.о.г</w:t>
      </w:r>
      <w:r w:rsidR="008F1A62" w:rsidRPr="00E7739E">
        <w:rPr>
          <w:rFonts w:ascii="Times New Roman" w:eastAsia="Times New Roman" w:hAnsi="Times New Roman"/>
          <w:sz w:val="24"/>
          <w:szCs w:val="24"/>
          <w:lang w:eastAsia="ru-RU"/>
        </w:rPr>
        <w:t>лав</w:t>
      </w:r>
      <w:r>
        <w:rPr>
          <w:rFonts w:ascii="Times New Roman" w:eastAsia="Times New Roman" w:hAnsi="Times New Roman"/>
          <w:sz w:val="24"/>
          <w:szCs w:val="24"/>
          <w:lang w:eastAsia="ru-RU"/>
        </w:rPr>
        <w:t>ы</w:t>
      </w:r>
      <w:r w:rsidR="008F1A62" w:rsidRPr="00E7739E">
        <w:rPr>
          <w:rFonts w:ascii="Times New Roman" w:eastAsia="Times New Roman" w:hAnsi="Times New Roman"/>
          <w:sz w:val="24"/>
          <w:szCs w:val="24"/>
          <w:lang w:eastAsia="ru-RU"/>
        </w:rPr>
        <w:t xml:space="preserve"> администрации</w:t>
      </w:r>
    </w:p>
    <w:p w:rsidR="008F1A62" w:rsidRDefault="008F1A62" w:rsidP="008848D0">
      <w:pPr>
        <w:spacing w:after="0" w:line="240" w:lineRule="auto"/>
        <w:ind w:left="709"/>
        <w:rPr>
          <w:rFonts w:ascii="Times New Roman" w:eastAsia="Times New Roman" w:hAnsi="Times New Roman"/>
          <w:sz w:val="24"/>
          <w:szCs w:val="24"/>
          <w:lang w:eastAsia="ru-RU"/>
        </w:rPr>
      </w:pPr>
      <w:r w:rsidRPr="00E7739E">
        <w:rPr>
          <w:rFonts w:ascii="Times New Roman" w:eastAsia="Times New Roman" w:hAnsi="Times New Roman"/>
          <w:sz w:val="24"/>
          <w:szCs w:val="24"/>
          <w:lang w:eastAsia="ru-RU"/>
        </w:rPr>
        <w:t xml:space="preserve">Пудомягского сельского поселения                                   </w:t>
      </w:r>
      <w:r w:rsidR="003A5CDE">
        <w:rPr>
          <w:rFonts w:ascii="Times New Roman" w:eastAsia="Times New Roman" w:hAnsi="Times New Roman"/>
          <w:sz w:val="24"/>
          <w:szCs w:val="24"/>
          <w:lang w:eastAsia="ru-RU"/>
        </w:rPr>
        <w:t xml:space="preserve">    </w:t>
      </w:r>
      <w:r w:rsidRPr="00E7739E">
        <w:rPr>
          <w:rFonts w:ascii="Times New Roman" w:eastAsia="Times New Roman" w:hAnsi="Times New Roman"/>
          <w:sz w:val="24"/>
          <w:szCs w:val="24"/>
          <w:lang w:eastAsia="ru-RU"/>
        </w:rPr>
        <w:t xml:space="preserve"> </w:t>
      </w:r>
      <w:r w:rsidR="003A5CDE">
        <w:rPr>
          <w:rFonts w:ascii="Times New Roman" w:eastAsia="Times New Roman" w:hAnsi="Times New Roman"/>
          <w:sz w:val="24"/>
          <w:szCs w:val="24"/>
          <w:lang w:eastAsia="ru-RU"/>
        </w:rPr>
        <w:t>Ефремова М.А.</w:t>
      </w:r>
    </w:p>
    <w:p w:rsidR="00E7739E" w:rsidRDefault="00E7739E" w:rsidP="008F1A62">
      <w:pPr>
        <w:spacing w:after="0" w:line="240" w:lineRule="auto"/>
        <w:rPr>
          <w:rFonts w:ascii="Times New Roman" w:eastAsia="Times New Roman" w:hAnsi="Times New Roman"/>
          <w:sz w:val="24"/>
          <w:szCs w:val="24"/>
          <w:lang w:eastAsia="ru-RU"/>
        </w:rPr>
      </w:pPr>
    </w:p>
    <w:p w:rsidR="003A5CDE" w:rsidRDefault="003A5CDE" w:rsidP="008848D0">
      <w:pPr>
        <w:spacing w:after="0" w:line="240" w:lineRule="auto"/>
        <w:ind w:left="709"/>
        <w:rPr>
          <w:rFonts w:ascii="Times New Roman" w:eastAsia="Times New Roman" w:hAnsi="Times New Roman"/>
          <w:sz w:val="20"/>
          <w:szCs w:val="20"/>
          <w:lang w:eastAsia="ru-RU"/>
        </w:rPr>
      </w:pPr>
    </w:p>
    <w:p w:rsidR="00E7739E" w:rsidRPr="008848D0" w:rsidRDefault="00E7739E" w:rsidP="008848D0">
      <w:pPr>
        <w:spacing w:after="0" w:line="240" w:lineRule="auto"/>
        <w:ind w:left="709"/>
        <w:rPr>
          <w:rFonts w:ascii="Times New Roman" w:eastAsia="Times New Roman" w:hAnsi="Times New Roman"/>
          <w:sz w:val="20"/>
          <w:szCs w:val="20"/>
          <w:lang w:eastAsia="ru-RU"/>
        </w:rPr>
      </w:pPr>
      <w:r w:rsidRPr="008848D0">
        <w:rPr>
          <w:rFonts w:ascii="Times New Roman" w:eastAsia="Times New Roman" w:hAnsi="Times New Roman"/>
          <w:sz w:val="20"/>
          <w:szCs w:val="20"/>
          <w:lang w:eastAsia="ru-RU"/>
        </w:rPr>
        <w:t>Исп.Лукьянова Н.А.</w:t>
      </w:r>
    </w:p>
    <w:p w:rsidR="003A5CDE" w:rsidRDefault="008F1A62" w:rsidP="008848D0">
      <w:pPr>
        <w:pStyle w:val="a4"/>
        <w:jc w:val="right"/>
        <w:rPr>
          <w:rFonts w:eastAsia="Times New Roman"/>
          <w:sz w:val="28"/>
          <w:szCs w:val="28"/>
          <w:lang w:eastAsia="ru-RU"/>
        </w:rPr>
      </w:pPr>
      <w:r w:rsidRPr="008F1A62">
        <w:rPr>
          <w:rFonts w:eastAsia="Times New Roman"/>
          <w:sz w:val="28"/>
          <w:szCs w:val="28"/>
          <w:lang w:eastAsia="ru-RU"/>
        </w:rPr>
        <w:tab/>
      </w:r>
      <w:r w:rsidR="008848D0">
        <w:rPr>
          <w:rFonts w:eastAsia="Times New Roman"/>
          <w:sz w:val="28"/>
          <w:szCs w:val="28"/>
          <w:lang w:eastAsia="ru-RU"/>
        </w:rPr>
        <w:tab/>
      </w:r>
      <w:r w:rsidR="008848D0">
        <w:rPr>
          <w:rFonts w:eastAsia="Times New Roman"/>
          <w:sz w:val="28"/>
          <w:szCs w:val="28"/>
          <w:lang w:eastAsia="ru-RU"/>
        </w:rPr>
        <w:tab/>
      </w:r>
      <w:r w:rsidR="008848D0">
        <w:rPr>
          <w:rFonts w:eastAsia="Times New Roman"/>
          <w:sz w:val="28"/>
          <w:szCs w:val="28"/>
          <w:lang w:eastAsia="ru-RU"/>
        </w:rPr>
        <w:tab/>
      </w:r>
      <w:r w:rsidR="008848D0">
        <w:rPr>
          <w:rFonts w:eastAsia="Times New Roman"/>
          <w:sz w:val="28"/>
          <w:szCs w:val="28"/>
          <w:lang w:eastAsia="ru-RU"/>
        </w:rPr>
        <w:tab/>
      </w:r>
      <w:r w:rsidR="008848D0">
        <w:rPr>
          <w:rFonts w:eastAsia="Times New Roman"/>
          <w:sz w:val="28"/>
          <w:szCs w:val="28"/>
          <w:lang w:eastAsia="ru-RU"/>
        </w:rPr>
        <w:tab/>
      </w:r>
    </w:p>
    <w:p w:rsidR="00F343FA" w:rsidRPr="00A415C1" w:rsidRDefault="00C92D82" w:rsidP="008848D0">
      <w:pPr>
        <w:pStyle w:val="a4"/>
        <w:jc w:val="right"/>
        <w:rPr>
          <w:rFonts w:ascii="Times New Roman" w:hAnsi="Times New Roman"/>
          <w:sz w:val="20"/>
          <w:szCs w:val="20"/>
        </w:rPr>
      </w:pPr>
      <w:r>
        <w:rPr>
          <w:rFonts w:ascii="Times New Roman" w:hAnsi="Times New Roman"/>
          <w:sz w:val="20"/>
          <w:szCs w:val="20"/>
        </w:rPr>
        <w:lastRenderedPageBreak/>
        <w:t xml:space="preserve">Приложение </w:t>
      </w:r>
    </w:p>
    <w:p w:rsidR="00F343FA" w:rsidRPr="00A415C1" w:rsidRDefault="00F343FA" w:rsidP="008848D0">
      <w:pPr>
        <w:pStyle w:val="a4"/>
        <w:jc w:val="right"/>
        <w:rPr>
          <w:rFonts w:ascii="Times New Roman" w:hAnsi="Times New Roman"/>
          <w:sz w:val="20"/>
          <w:szCs w:val="20"/>
        </w:rPr>
      </w:pPr>
      <w:r w:rsidRPr="00A415C1">
        <w:rPr>
          <w:rFonts w:ascii="Times New Roman" w:hAnsi="Times New Roman"/>
          <w:sz w:val="20"/>
          <w:szCs w:val="20"/>
        </w:rPr>
        <w:t>к постановлению администрации</w:t>
      </w:r>
    </w:p>
    <w:p w:rsidR="00F343FA" w:rsidRPr="00A415C1" w:rsidRDefault="00F343FA" w:rsidP="008848D0">
      <w:pPr>
        <w:pStyle w:val="a4"/>
        <w:jc w:val="right"/>
        <w:rPr>
          <w:rFonts w:ascii="Times New Roman" w:hAnsi="Times New Roman"/>
          <w:sz w:val="20"/>
          <w:szCs w:val="20"/>
        </w:rPr>
      </w:pPr>
      <w:r w:rsidRPr="00A415C1">
        <w:rPr>
          <w:rFonts w:ascii="Times New Roman" w:hAnsi="Times New Roman"/>
          <w:sz w:val="20"/>
          <w:szCs w:val="20"/>
        </w:rPr>
        <w:t>Пудо</w:t>
      </w:r>
      <w:r w:rsidR="008848D0" w:rsidRPr="00A415C1">
        <w:rPr>
          <w:rFonts w:ascii="Times New Roman" w:hAnsi="Times New Roman"/>
          <w:sz w:val="20"/>
          <w:szCs w:val="20"/>
        </w:rPr>
        <w:t>мяг</w:t>
      </w:r>
      <w:r w:rsidRPr="00A415C1">
        <w:rPr>
          <w:rFonts w:ascii="Times New Roman" w:hAnsi="Times New Roman"/>
          <w:sz w:val="20"/>
          <w:szCs w:val="20"/>
        </w:rPr>
        <w:t>ского сельского поселения</w:t>
      </w:r>
    </w:p>
    <w:p w:rsidR="00F343FA" w:rsidRPr="00A415C1" w:rsidRDefault="00250D6C" w:rsidP="008848D0">
      <w:pPr>
        <w:pStyle w:val="a4"/>
        <w:jc w:val="right"/>
        <w:rPr>
          <w:rFonts w:ascii="Times New Roman" w:hAnsi="Times New Roman"/>
          <w:sz w:val="20"/>
          <w:szCs w:val="20"/>
        </w:rPr>
      </w:pPr>
      <w:r w:rsidRPr="00A415C1">
        <w:rPr>
          <w:rFonts w:ascii="Times New Roman" w:hAnsi="Times New Roman"/>
          <w:sz w:val="20"/>
          <w:szCs w:val="20"/>
        </w:rPr>
        <w:t xml:space="preserve">№ </w:t>
      </w:r>
      <w:r w:rsidR="002568FA">
        <w:rPr>
          <w:rFonts w:ascii="Times New Roman" w:hAnsi="Times New Roman"/>
          <w:sz w:val="20"/>
          <w:szCs w:val="20"/>
        </w:rPr>
        <w:t>124</w:t>
      </w:r>
      <w:r w:rsidRPr="00A415C1">
        <w:rPr>
          <w:rFonts w:ascii="Times New Roman" w:hAnsi="Times New Roman"/>
          <w:sz w:val="20"/>
          <w:szCs w:val="20"/>
        </w:rPr>
        <w:t xml:space="preserve"> </w:t>
      </w:r>
      <w:r w:rsidR="00F343FA" w:rsidRPr="00A415C1">
        <w:rPr>
          <w:rFonts w:ascii="Times New Roman" w:hAnsi="Times New Roman"/>
          <w:sz w:val="20"/>
          <w:szCs w:val="20"/>
        </w:rPr>
        <w:t xml:space="preserve"> от</w:t>
      </w:r>
      <w:r w:rsidR="002568FA">
        <w:rPr>
          <w:rFonts w:ascii="Times New Roman" w:hAnsi="Times New Roman"/>
          <w:sz w:val="20"/>
          <w:szCs w:val="20"/>
        </w:rPr>
        <w:t>30.03.</w:t>
      </w:r>
      <w:bookmarkStart w:id="0" w:name="_GoBack"/>
      <w:bookmarkEnd w:id="0"/>
      <w:r w:rsidR="00F343FA" w:rsidRPr="00A415C1">
        <w:rPr>
          <w:rFonts w:ascii="Times New Roman" w:hAnsi="Times New Roman"/>
          <w:sz w:val="20"/>
          <w:szCs w:val="20"/>
        </w:rPr>
        <w:t>2017 г.</w:t>
      </w:r>
    </w:p>
    <w:p w:rsidR="00F343FA" w:rsidRPr="008848D0" w:rsidRDefault="00F343FA" w:rsidP="008848D0">
      <w:pPr>
        <w:pStyle w:val="a4"/>
        <w:jc w:val="right"/>
        <w:rPr>
          <w:rFonts w:ascii="Times New Roman" w:hAnsi="Times New Roman"/>
          <w:b/>
          <w:sz w:val="24"/>
          <w:szCs w:val="24"/>
        </w:rPr>
      </w:pPr>
    </w:p>
    <w:p w:rsid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 xml:space="preserve">Положение </w:t>
      </w:r>
    </w:p>
    <w:p w:rsidR="00F343FA" w:rsidRP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о порядке предоставления права</w:t>
      </w:r>
    </w:p>
    <w:p w:rsidR="00F343FA" w:rsidRP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на размещение нестационарных торговых объектов</w:t>
      </w:r>
    </w:p>
    <w:p w:rsidR="00F343FA" w:rsidRPr="008848D0" w:rsidRDefault="00F343FA" w:rsidP="008848D0">
      <w:pPr>
        <w:pStyle w:val="a4"/>
        <w:jc w:val="center"/>
        <w:rPr>
          <w:rFonts w:ascii="Times New Roman" w:hAnsi="Times New Roman"/>
          <w:sz w:val="24"/>
          <w:szCs w:val="24"/>
        </w:rPr>
      </w:pPr>
      <w:r w:rsidRPr="008848D0">
        <w:rPr>
          <w:rFonts w:ascii="Times New Roman" w:hAnsi="Times New Roman"/>
          <w:sz w:val="24"/>
          <w:szCs w:val="24"/>
        </w:rPr>
        <w:t>на территории Пудо</w:t>
      </w:r>
      <w:r w:rsidR="008848D0">
        <w:rPr>
          <w:rFonts w:ascii="Times New Roman" w:hAnsi="Times New Roman"/>
          <w:sz w:val="24"/>
          <w:szCs w:val="24"/>
        </w:rPr>
        <w:t>мяг</w:t>
      </w:r>
      <w:r w:rsidRPr="008848D0">
        <w:rPr>
          <w:rFonts w:ascii="Times New Roman" w:hAnsi="Times New Roman"/>
          <w:sz w:val="24"/>
          <w:szCs w:val="24"/>
        </w:rPr>
        <w:t>ское сельское поселение</w:t>
      </w:r>
    </w:p>
    <w:p w:rsidR="00F343FA" w:rsidRPr="008848D0" w:rsidRDefault="00F343FA" w:rsidP="008848D0">
      <w:pPr>
        <w:pStyle w:val="a4"/>
        <w:jc w:val="center"/>
        <w:rPr>
          <w:rFonts w:ascii="Times New Roman" w:hAnsi="Times New Roman"/>
          <w:sz w:val="24"/>
          <w:szCs w:val="24"/>
        </w:rPr>
      </w:pPr>
    </w:p>
    <w:p w:rsidR="00F343FA" w:rsidRPr="00250D6C" w:rsidRDefault="00250D6C" w:rsidP="00250D6C">
      <w:pPr>
        <w:pStyle w:val="a4"/>
        <w:ind w:firstLine="708"/>
        <w:jc w:val="both"/>
        <w:rPr>
          <w:rFonts w:ascii="Times New Roman" w:hAnsi="Times New Roman"/>
          <w:sz w:val="24"/>
          <w:szCs w:val="24"/>
        </w:rPr>
      </w:pPr>
      <w:r>
        <w:rPr>
          <w:rFonts w:ascii="Times New Roman" w:hAnsi="Times New Roman"/>
          <w:sz w:val="24"/>
          <w:szCs w:val="24"/>
        </w:rPr>
        <w:t>1.</w:t>
      </w:r>
      <w:r w:rsidR="00F343FA" w:rsidRPr="00250D6C">
        <w:rPr>
          <w:rFonts w:ascii="Times New Roman" w:hAnsi="Times New Roman"/>
          <w:sz w:val="24"/>
          <w:szCs w:val="24"/>
        </w:rPr>
        <w:t>Общие положения.</w:t>
      </w:r>
    </w:p>
    <w:p w:rsidR="00250D6C"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1.1. Положение о порядке предоставления права на размещение нестационарных торговых объектов (далее – НТО) на территории муниципального образования </w:t>
      </w:r>
      <w:r w:rsidR="008848D0" w:rsidRPr="00250D6C">
        <w:rPr>
          <w:rFonts w:ascii="Times New Roman" w:hAnsi="Times New Roman"/>
          <w:sz w:val="24"/>
          <w:szCs w:val="24"/>
        </w:rPr>
        <w:t>«</w:t>
      </w:r>
      <w:r w:rsidRPr="00250D6C">
        <w:rPr>
          <w:rFonts w:ascii="Times New Roman" w:hAnsi="Times New Roman"/>
          <w:sz w:val="24"/>
          <w:szCs w:val="24"/>
        </w:rPr>
        <w:t>Пудо</w:t>
      </w:r>
      <w:r w:rsidR="008848D0" w:rsidRPr="00250D6C">
        <w:rPr>
          <w:rFonts w:ascii="Times New Roman" w:hAnsi="Times New Roman"/>
          <w:sz w:val="24"/>
          <w:szCs w:val="24"/>
        </w:rPr>
        <w:t>мяг</w:t>
      </w:r>
      <w:r w:rsidRPr="00250D6C">
        <w:rPr>
          <w:rFonts w:ascii="Times New Roman" w:hAnsi="Times New Roman"/>
          <w:sz w:val="24"/>
          <w:szCs w:val="24"/>
        </w:rPr>
        <w:t>ское сельское поселение</w:t>
      </w:r>
      <w:r w:rsidR="008848D0" w:rsidRPr="00250D6C">
        <w:rPr>
          <w:rFonts w:ascii="Times New Roman" w:hAnsi="Times New Roman"/>
          <w:sz w:val="24"/>
          <w:szCs w:val="24"/>
        </w:rPr>
        <w:t>» Гатчинского муниципального района Ленинградской области</w:t>
      </w:r>
      <w:r w:rsidRPr="00250D6C">
        <w:rPr>
          <w:rFonts w:ascii="Times New Roman" w:hAnsi="Times New Roman"/>
          <w:sz w:val="24"/>
          <w:szCs w:val="24"/>
        </w:rPr>
        <w:t xml:space="preserve"> (далее – положение) разработано в  соответствии с приказом комитета по развитию малого, среднего бизнеса и потребительского рынка Ленинградской области от 18.08.2016 № 22 «О порядке разработки и утверждения схем размещения нестационарных торговых объектов на территории муниципальных образований Ленинградской области» (далее – Порядок, приказ комитета от 18.08.2016 № 22).</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1.2. Право на размещение НТО предоставляется в соответствии со схемой размещения НТО (далее – схема) и на основании правового акта администрации Пудо</w:t>
      </w:r>
      <w:r w:rsidR="008848D0" w:rsidRPr="00250D6C">
        <w:rPr>
          <w:rFonts w:ascii="Times New Roman" w:hAnsi="Times New Roman"/>
          <w:sz w:val="24"/>
          <w:szCs w:val="24"/>
        </w:rPr>
        <w:t>мяг</w:t>
      </w:r>
      <w:r w:rsidRPr="00250D6C">
        <w:rPr>
          <w:rFonts w:ascii="Times New Roman" w:hAnsi="Times New Roman"/>
          <w:sz w:val="24"/>
          <w:szCs w:val="24"/>
        </w:rPr>
        <w:t>ского сельского поселения</w:t>
      </w:r>
      <w:r w:rsidR="00A415C1">
        <w:rPr>
          <w:rFonts w:ascii="Times New Roman" w:hAnsi="Times New Roman"/>
          <w:sz w:val="24"/>
          <w:szCs w:val="24"/>
        </w:rPr>
        <w:t xml:space="preserve"> (далее – Уполномоченный орган)</w:t>
      </w:r>
      <w:r w:rsidRPr="00250D6C">
        <w:rPr>
          <w:rFonts w:ascii="Times New Roman" w:hAnsi="Times New Roman"/>
          <w:sz w:val="24"/>
          <w:szCs w:val="24"/>
        </w:rPr>
        <w:t>.</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1.3. Места размещения НТО, включенных в схему должны соответствовать требованиям согласно приложению 1.</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1.4. Предоставление права на размещение НТО при наличии двух и более заявлений соискателей осуществляется путем проведения конкурентных процедур (далее – конкурс).</w:t>
      </w:r>
    </w:p>
    <w:p w:rsidR="008848D0"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1.5. Право на размещение НТО предоставляется по результатам рассмотрения соответствующих заявлений комиссией </w:t>
      </w:r>
      <w:r w:rsidR="00FF37A2">
        <w:rPr>
          <w:rFonts w:ascii="Times New Roman" w:hAnsi="Times New Roman"/>
          <w:sz w:val="24"/>
          <w:szCs w:val="24"/>
        </w:rPr>
        <w:t>Пудомягского сельского поселения</w:t>
      </w:r>
      <w:r w:rsidRPr="00250D6C">
        <w:rPr>
          <w:rFonts w:ascii="Times New Roman" w:hAnsi="Times New Roman"/>
          <w:sz w:val="24"/>
          <w:szCs w:val="24"/>
        </w:rPr>
        <w:t xml:space="preserve"> по вопросам размещения НТО, созданной в соответствии с п. 1.6. Порядка, утвержденного приказом комитета от 18.08.2016  № 22 (далее – комиссия) согласно приложению 2.</w:t>
      </w:r>
    </w:p>
    <w:p w:rsidR="00FF37A2" w:rsidRDefault="00FF37A2" w:rsidP="00250D6C">
      <w:pPr>
        <w:pStyle w:val="a4"/>
        <w:ind w:firstLine="708"/>
        <w:jc w:val="both"/>
        <w:rPr>
          <w:rFonts w:ascii="Times New Roman" w:hAnsi="Times New Roman"/>
          <w:sz w:val="24"/>
          <w:szCs w:val="24"/>
        </w:rPr>
      </w:pP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 Порядок принятия решения о предоставлении права на размещение НТО.</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2.1. Последовательность процедур при предоставлении права на размещение НТО описана в блок-схеме согласно приложению 3. </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2.2. Для получения права на размещение НТО хозяйствующий субъект представляет в </w:t>
      </w:r>
      <w:r w:rsidR="00A415C1">
        <w:rPr>
          <w:rFonts w:ascii="Times New Roman" w:hAnsi="Times New Roman"/>
          <w:sz w:val="24"/>
          <w:szCs w:val="24"/>
        </w:rPr>
        <w:t>Уполномоченный орган</w:t>
      </w:r>
      <w:r w:rsidR="00A415C1" w:rsidRPr="00250D6C">
        <w:rPr>
          <w:rFonts w:ascii="Times New Roman" w:hAnsi="Times New Roman"/>
          <w:sz w:val="24"/>
          <w:szCs w:val="24"/>
        </w:rPr>
        <w:t xml:space="preserve"> </w:t>
      </w:r>
      <w:r w:rsidRPr="00250D6C">
        <w:rPr>
          <w:rFonts w:ascii="Times New Roman" w:hAnsi="Times New Roman"/>
          <w:sz w:val="24"/>
          <w:szCs w:val="24"/>
        </w:rPr>
        <w:t xml:space="preserve">заявление о предоставлении права на размещение НТО на территории </w:t>
      </w:r>
      <w:r w:rsidR="005A1B30">
        <w:rPr>
          <w:rFonts w:ascii="Times New Roman" w:hAnsi="Times New Roman"/>
          <w:sz w:val="24"/>
          <w:szCs w:val="24"/>
        </w:rPr>
        <w:t>Пудомягского сельского поселения</w:t>
      </w:r>
      <w:r w:rsidRPr="00250D6C">
        <w:rPr>
          <w:rFonts w:ascii="Times New Roman" w:hAnsi="Times New Roman"/>
          <w:sz w:val="24"/>
          <w:szCs w:val="24"/>
        </w:rPr>
        <w:t xml:space="preserve"> (далее – заявление).</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2.3. Заявление подают хозяйствующие субъекты или их  надлежащим образом уполномоченные представите</w:t>
      </w:r>
      <w:r w:rsidR="00250D6C">
        <w:rPr>
          <w:rFonts w:ascii="Times New Roman" w:hAnsi="Times New Roman"/>
          <w:sz w:val="24"/>
          <w:szCs w:val="24"/>
        </w:rPr>
        <w:t xml:space="preserve">ли (далее – заявители). </w:t>
      </w:r>
      <w:r w:rsidRPr="00250D6C">
        <w:rPr>
          <w:rFonts w:ascii="Times New Roman" w:hAnsi="Times New Roman"/>
          <w:sz w:val="24"/>
          <w:szCs w:val="24"/>
        </w:rPr>
        <w:t>Основания для отказа в приеме заявления не предусмотрены.</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2.4. Заявление рассматривается на заседании комиссии не позднее 30 календарных дней с даты поступления. Комиссия рассматривает каждое поступившее заявление и принимает решение о возможности его удовлетворения и предоставления права на размещение НТО. </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2.5. Право на размещение НТО не может быть предоставлено если:</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заявитель не является хозяйствующим субъектом;</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заявитель не удовлетворяет специальным требованиям, предусмотренным схемой (если предусмотрены);</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 xml:space="preserve"> заявитель находится в процессе ликвидации или признания неплатежеспособным (банкротом) или его деятельность приостановлена в соответствии с законодательством об административных правонарушениях;</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у заявителя имеется неисполненная обязанность по уплате обязательных платежей в бюджеты всех уровней бюджетной системы Российской Федерации и внебюджетные фонды;</w:t>
      </w:r>
    </w:p>
    <w:p w:rsidR="00F343FA" w:rsidRPr="00250D6C" w:rsidRDefault="00250D6C" w:rsidP="00250D6C">
      <w:pPr>
        <w:pStyle w:val="a4"/>
        <w:jc w:val="both"/>
        <w:rPr>
          <w:rFonts w:ascii="Times New Roman" w:hAnsi="Times New Roman"/>
          <w:sz w:val="24"/>
          <w:szCs w:val="24"/>
        </w:rPr>
      </w:pPr>
      <w:r>
        <w:rPr>
          <w:rFonts w:ascii="Times New Roman" w:hAnsi="Times New Roman"/>
          <w:sz w:val="24"/>
          <w:szCs w:val="24"/>
        </w:rPr>
        <w:t xml:space="preserve">- </w:t>
      </w:r>
      <w:r w:rsidR="00F343FA" w:rsidRPr="00250D6C">
        <w:rPr>
          <w:rFonts w:ascii="Times New Roman" w:hAnsi="Times New Roman"/>
          <w:sz w:val="24"/>
          <w:szCs w:val="24"/>
        </w:rPr>
        <w:t xml:space="preserve"> заявление подано неуполномоченным лицом.</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lastRenderedPageBreak/>
        <w:t>2.6. При наличии на дату заседания комиссии единственного заявления, право на размещение НТО предоставляется такому заявителю, если не имеется оснований для отказа, предусмотренных</w:t>
      </w:r>
      <w:r w:rsidR="00250D6C">
        <w:rPr>
          <w:rFonts w:ascii="Times New Roman" w:hAnsi="Times New Roman"/>
          <w:sz w:val="24"/>
          <w:szCs w:val="24"/>
        </w:rPr>
        <w:t xml:space="preserve"> </w:t>
      </w:r>
      <w:r w:rsidRPr="00250D6C">
        <w:rPr>
          <w:rFonts w:ascii="Times New Roman" w:hAnsi="Times New Roman"/>
          <w:sz w:val="24"/>
          <w:szCs w:val="24"/>
        </w:rPr>
        <w:t xml:space="preserve"> пункт</w:t>
      </w:r>
      <w:r w:rsidR="00250D6C">
        <w:rPr>
          <w:rFonts w:ascii="Times New Roman" w:hAnsi="Times New Roman"/>
          <w:sz w:val="24"/>
          <w:szCs w:val="24"/>
        </w:rPr>
        <w:t xml:space="preserve">ом </w:t>
      </w:r>
      <w:r w:rsidRPr="00250D6C">
        <w:rPr>
          <w:rFonts w:ascii="Times New Roman" w:hAnsi="Times New Roman"/>
          <w:sz w:val="24"/>
          <w:szCs w:val="24"/>
        </w:rPr>
        <w:t xml:space="preserve"> 2.5 настоящего положения.</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2.7. При наличии на дату заседания комиссии двух и более конкурирующих заявлений комиссия оценивает такие заявления по критериям согласно приложению 4.</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Каждый член комиссии оценивает каждое заявление по каждому критерию. Баллы, выставленные одним членом комиссии одному заявлению, суммируются. Итоговая оценка заявления определяется как среднее арифметическое от суммы баллов, выставленных одному заявлению всеми присутствующими членами комиссии.</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Итоговая оценка заявления вносится в протокол рассмотрения заявлений о предоставлении права на размещение НТО. Выписка из протокола предоставляется заявителю (по требованию).</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Право размещения НТО предоставляется заявителю, чье заявление получило больше баллов. Если два заявления набрали равные баллы, право размещения НТО предоставляется заявителю, чье заявление было подано раньше. </w:t>
      </w:r>
    </w:p>
    <w:p w:rsidR="00F343FA" w:rsidRPr="00250D6C"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2.8. По результатам рассмотрения заявления в срок не позднее 5 рабочих дней комиссия направляет в адрес заявителю один из следующих документов:</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уведомление об отказе в предоставлении права на размещение НТО по причинам, указанным в пункте 2.5 настоящего положения;</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уведомление о невозможности предоставления права на размещение НТО в связи с результатами конкурса (в т.ч. предоставляется информация об имеющихся аналогичных местах размещения НТО);</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уведомление о предоставлении права на размещение НТО</w:t>
      </w:r>
      <w:r w:rsidR="00372ED3">
        <w:rPr>
          <w:rFonts w:ascii="Times New Roman" w:hAnsi="Times New Roman"/>
          <w:sz w:val="24"/>
          <w:szCs w:val="24"/>
        </w:rPr>
        <w:t xml:space="preserve"> </w:t>
      </w:r>
      <w:r w:rsidR="00372ED3" w:rsidRPr="00250D6C">
        <w:rPr>
          <w:rFonts w:ascii="Times New Roman" w:hAnsi="Times New Roman"/>
          <w:sz w:val="24"/>
          <w:szCs w:val="24"/>
        </w:rPr>
        <w:t>(или разрешение на право нестационарной торговли)</w:t>
      </w:r>
      <w:r w:rsidR="00372ED3">
        <w:rPr>
          <w:rFonts w:ascii="Times New Roman" w:hAnsi="Times New Roman"/>
          <w:sz w:val="24"/>
          <w:szCs w:val="24"/>
        </w:rPr>
        <w:t xml:space="preserve"> и заключение Договора  на размещение НТО, согласно приложению 5</w:t>
      </w:r>
      <w:r w:rsidRPr="00250D6C">
        <w:rPr>
          <w:rFonts w:ascii="Times New Roman" w:hAnsi="Times New Roman"/>
          <w:sz w:val="24"/>
          <w:szCs w:val="24"/>
        </w:rPr>
        <w:t xml:space="preserve">. </w:t>
      </w:r>
    </w:p>
    <w:p w:rsidR="00F343FA" w:rsidRDefault="00F343FA" w:rsidP="00250D6C">
      <w:pPr>
        <w:pStyle w:val="a4"/>
        <w:ind w:firstLine="708"/>
        <w:jc w:val="both"/>
        <w:rPr>
          <w:rFonts w:ascii="Times New Roman" w:hAnsi="Times New Roman"/>
          <w:sz w:val="24"/>
          <w:szCs w:val="24"/>
        </w:rPr>
      </w:pPr>
      <w:r w:rsidRPr="00250D6C">
        <w:rPr>
          <w:rFonts w:ascii="Times New Roman" w:hAnsi="Times New Roman"/>
          <w:sz w:val="24"/>
          <w:szCs w:val="24"/>
        </w:rPr>
        <w:t xml:space="preserve">2.9. Заявитель, которого уведомили об отказе в предоставлении права или невозможности предоставления права, может подать в комиссию заявление о несогласии. Заявления рассматриваются комиссией в присутствии заявителя не позднее 5 календарных дней с даты его поступления. </w:t>
      </w:r>
    </w:p>
    <w:p w:rsidR="00CD5603" w:rsidRPr="00010420" w:rsidRDefault="00CD5603" w:rsidP="00CD5603">
      <w:pPr>
        <w:pStyle w:val="ConsPlusNormal"/>
        <w:tabs>
          <w:tab w:val="left" w:pos="851"/>
          <w:tab w:val="left" w:pos="1134"/>
        </w:tabs>
        <w:ind w:left="567"/>
        <w:jc w:val="both"/>
        <w:rPr>
          <w:rStyle w:val="FontStyle77"/>
        </w:rPr>
      </w:pPr>
      <w:r>
        <w:rPr>
          <w:sz w:val="24"/>
          <w:szCs w:val="24"/>
        </w:rPr>
        <w:t>2.10.</w:t>
      </w:r>
      <w:r w:rsidRPr="00CD5603">
        <w:rPr>
          <w:rStyle w:val="FontStyle77"/>
        </w:rPr>
        <w:t xml:space="preserve"> </w:t>
      </w:r>
      <w:r w:rsidRPr="00010420">
        <w:rPr>
          <w:rStyle w:val="FontStyle77"/>
        </w:rPr>
        <w:t>Срок размещения НТО (в т.ч. продление срока размещения НТО) составляет пять лет.</w:t>
      </w:r>
    </w:p>
    <w:p w:rsidR="00CD5603" w:rsidRPr="00250D6C" w:rsidRDefault="00CD5603" w:rsidP="00250D6C">
      <w:pPr>
        <w:pStyle w:val="a4"/>
        <w:ind w:firstLine="708"/>
        <w:jc w:val="both"/>
        <w:rPr>
          <w:rFonts w:ascii="Times New Roman" w:hAnsi="Times New Roman"/>
          <w:sz w:val="24"/>
          <w:szCs w:val="24"/>
        </w:rPr>
      </w:pP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t>3. Предоставление права на размещение НТО.</w:t>
      </w: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t>3.1. </w:t>
      </w:r>
      <w:r w:rsidR="00A415C1">
        <w:rPr>
          <w:rFonts w:ascii="Times New Roman" w:hAnsi="Times New Roman"/>
          <w:sz w:val="24"/>
          <w:szCs w:val="24"/>
        </w:rPr>
        <w:t>Уполномоченный орган</w:t>
      </w:r>
      <w:r w:rsidR="00A415C1" w:rsidRPr="00250D6C">
        <w:rPr>
          <w:rFonts w:ascii="Times New Roman" w:hAnsi="Times New Roman"/>
          <w:sz w:val="24"/>
          <w:szCs w:val="24"/>
        </w:rPr>
        <w:t xml:space="preserve"> </w:t>
      </w:r>
      <w:r w:rsidR="00A415C1">
        <w:rPr>
          <w:rFonts w:ascii="Times New Roman" w:hAnsi="Times New Roman"/>
          <w:sz w:val="24"/>
          <w:szCs w:val="24"/>
        </w:rPr>
        <w:t xml:space="preserve">разрабатывает </w:t>
      </w:r>
      <w:r w:rsidRPr="00250D6C">
        <w:rPr>
          <w:rFonts w:ascii="Times New Roman" w:hAnsi="Times New Roman"/>
          <w:sz w:val="24"/>
          <w:szCs w:val="24"/>
        </w:rPr>
        <w:t>и утверждает правовой акт</w:t>
      </w:r>
      <w:r w:rsidR="00FF37A2">
        <w:rPr>
          <w:rFonts w:ascii="Times New Roman" w:hAnsi="Times New Roman"/>
          <w:sz w:val="24"/>
          <w:szCs w:val="24"/>
        </w:rPr>
        <w:t xml:space="preserve"> </w:t>
      </w:r>
      <w:r w:rsidRPr="00250D6C">
        <w:rPr>
          <w:rFonts w:ascii="Times New Roman" w:hAnsi="Times New Roman"/>
          <w:sz w:val="24"/>
          <w:szCs w:val="24"/>
        </w:rPr>
        <w:t xml:space="preserve">об утверждении  схемы (внесении изменений в схему) по результатам протокольных решений комиссии. </w:t>
      </w: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t xml:space="preserve">3.2.  Приложениями к правовому акту о внесении изменений в схему  являются: </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выкопировка из графической части схемы в масштабе (при наличии масштаба), позволяющем определить место размещения (адресный ориентир) НТО, его контуры, элементы благоустройства, которые необходимо выполнить в месте размещения с указанием сроков (если предусмотрено решением о предоставлении права), красные линии, обозначающие существующие и планируемые (изменяемые, вновь образуемые) границы территории общего пользования, которой беспрепятственно пользуется неограниченный круг лиц и линии градостроительного регулирования, обозначающие границы зон с особыми условиями использования территории, ограничивающими или запрещающими размещение НТО; </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текстовая часть схемы в форме таблицы согласно постановления уполномоченного органа «Об утверждении схемы размещения нестационарных объектов», выполненное в соответствии с утвержденным приказом комитета от 18.09.2016 № 22 (в части, касающейся заявителя).</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разрешение на право размещения нестационарного объекта. </w:t>
      </w:r>
    </w:p>
    <w:p w:rsidR="00F343FA" w:rsidRPr="00250D6C" w:rsidRDefault="00F343FA" w:rsidP="00FF37A2">
      <w:pPr>
        <w:pStyle w:val="a4"/>
        <w:ind w:firstLine="708"/>
        <w:jc w:val="both"/>
        <w:rPr>
          <w:rFonts w:ascii="Times New Roman" w:hAnsi="Times New Roman"/>
          <w:sz w:val="24"/>
          <w:szCs w:val="24"/>
        </w:rPr>
      </w:pPr>
      <w:r w:rsidRPr="00250D6C">
        <w:rPr>
          <w:rFonts w:ascii="Times New Roman" w:hAnsi="Times New Roman"/>
          <w:sz w:val="24"/>
          <w:szCs w:val="24"/>
        </w:rPr>
        <w:t xml:space="preserve">3.3. Копия указанного правового акта с приложениями направляется (вручается) заявителю  в срок не позднее пяти дней с даты вступления его в силу. </w:t>
      </w:r>
    </w:p>
    <w:p w:rsidR="00F343FA" w:rsidRPr="00250D6C" w:rsidRDefault="00F343FA" w:rsidP="00250D6C">
      <w:pPr>
        <w:pStyle w:val="a4"/>
        <w:jc w:val="both"/>
        <w:rPr>
          <w:rFonts w:ascii="Times New Roman" w:hAnsi="Times New Roman"/>
          <w:sz w:val="24"/>
          <w:szCs w:val="24"/>
        </w:rPr>
      </w:pPr>
    </w:p>
    <w:p w:rsidR="003A5CDE" w:rsidRDefault="003A5CDE" w:rsidP="0071377C">
      <w:pPr>
        <w:pStyle w:val="a4"/>
        <w:ind w:firstLine="708"/>
        <w:jc w:val="both"/>
        <w:rPr>
          <w:rFonts w:ascii="Times New Roman" w:hAnsi="Times New Roman"/>
          <w:sz w:val="24"/>
          <w:szCs w:val="24"/>
        </w:rPr>
      </w:pPr>
    </w:p>
    <w:p w:rsidR="003A5CDE" w:rsidRDefault="003A5CDE" w:rsidP="0071377C">
      <w:pPr>
        <w:pStyle w:val="a4"/>
        <w:ind w:firstLine="708"/>
        <w:jc w:val="both"/>
        <w:rPr>
          <w:rFonts w:ascii="Times New Roman" w:hAnsi="Times New Roman"/>
          <w:sz w:val="24"/>
          <w:szCs w:val="24"/>
        </w:rPr>
      </w:pP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lastRenderedPageBreak/>
        <w:t>4. Заключительные положения.</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 xml:space="preserve">4.1. В случае  нарушения хозяйствующим субъектом требований правового акта Уполномоченного органа, указанного в разделе 3 настоящего Положения, оно должно быть устранено в течение одного месяца после получения соответствующего уведомления от  </w:t>
      </w:r>
      <w:r w:rsidR="00A415C1">
        <w:rPr>
          <w:rFonts w:ascii="Times New Roman" w:hAnsi="Times New Roman"/>
          <w:sz w:val="24"/>
          <w:szCs w:val="24"/>
        </w:rPr>
        <w:t>Уполномоченного органа</w:t>
      </w:r>
      <w:r w:rsidRPr="00250D6C">
        <w:rPr>
          <w:rFonts w:ascii="Times New Roman" w:hAnsi="Times New Roman"/>
          <w:sz w:val="24"/>
          <w:szCs w:val="24"/>
        </w:rPr>
        <w:t>.</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4.2. Хозяйствующий субъект по решению комиссии может быть лишен права на размещение НТО в случаях:</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утверждения генерального плана, правил землепользования и застройки муниципального образования, проекта планировки территорий либо внесения в них изменений,  делающих невозможным дальнейшее размещение НТО.  В данном  случае </w:t>
      </w:r>
      <w:r w:rsidR="00F34B30">
        <w:rPr>
          <w:rFonts w:ascii="Times New Roman" w:hAnsi="Times New Roman"/>
          <w:sz w:val="24"/>
          <w:szCs w:val="24"/>
        </w:rPr>
        <w:t xml:space="preserve"> </w:t>
      </w:r>
      <w:r w:rsidR="00A415C1">
        <w:rPr>
          <w:rFonts w:ascii="Times New Roman" w:hAnsi="Times New Roman"/>
          <w:sz w:val="24"/>
          <w:szCs w:val="24"/>
        </w:rPr>
        <w:t>Уполномоченный орган</w:t>
      </w:r>
      <w:r w:rsidR="00A415C1" w:rsidRPr="00250D6C">
        <w:rPr>
          <w:rFonts w:ascii="Times New Roman" w:hAnsi="Times New Roman"/>
          <w:sz w:val="24"/>
          <w:szCs w:val="24"/>
        </w:rPr>
        <w:t xml:space="preserve"> </w:t>
      </w:r>
      <w:r w:rsidRPr="00250D6C">
        <w:rPr>
          <w:rFonts w:ascii="Times New Roman" w:hAnsi="Times New Roman"/>
          <w:sz w:val="24"/>
          <w:szCs w:val="24"/>
        </w:rPr>
        <w:t>обязан предложить иные варианты размещения НТО;</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неисполнения требований уведомления </w:t>
      </w:r>
      <w:r w:rsidR="00A415C1">
        <w:rPr>
          <w:rFonts w:ascii="Times New Roman" w:hAnsi="Times New Roman"/>
          <w:sz w:val="24"/>
          <w:szCs w:val="24"/>
        </w:rPr>
        <w:t>Уполномоченного органа</w:t>
      </w:r>
      <w:r w:rsidR="00F34B30">
        <w:rPr>
          <w:rFonts w:ascii="Times New Roman" w:hAnsi="Times New Roman"/>
          <w:sz w:val="24"/>
          <w:szCs w:val="24"/>
        </w:rPr>
        <w:t xml:space="preserve"> </w:t>
      </w:r>
      <w:r w:rsidRPr="00250D6C">
        <w:rPr>
          <w:rFonts w:ascii="Times New Roman" w:hAnsi="Times New Roman"/>
          <w:sz w:val="24"/>
          <w:szCs w:val="24"/>
        </w:rPr>
        <w:t xml:space="preserve"> об устранении  нарушений; </w:t>
      </w:r>
    </w:p>
    <w:p w:rsidR="00F343FA" w:rsidRPr="00250D6C" w:rsidRDefault="00F343FA" w:rsidP="00250D6C">
      <w:pPr>
        <w:pStyle w:val="a4"/>
        <w:jc w:val="both"/>
        <w:rPr>
          <w:rFonts w:ascii="Times New Roman" w:hAnsi="Times New Roman"/>
          <w:sz w:val="24"/>
          <w:szCs w:val="24"/>
        </w:rPr>
      </w:pPr>
      <w:r w:rsidRPr="00250D6C">
        <w:rPr>
          <w:rFonts w:ascii="Times New Roman" w:hAnsi="Times New Roman"/>
          <w:sz w:val="24"/>
          <w:szCs w:val="24"/>
        </w:rPr>
        <w:t xml:space="preserve"> - самовольного изменения  хозяйствующим субъектом внешнего вида, размеров, площади НТО в ходе его эксплуатации (возведение пристроек, надстройка дополнительных антресолей и этажей, изменение фасадов и т.п.). В данном случае предоставление иных вариантов размещения НТО не осуществляется, а освобождение места размещения НТО и приведение земельного участка в первоначальное состояние производится хозяйствующим субъектом своими силами и за счет собственных средств в течение пятнадцати календарных дней со дня направления хозяйствующему субъекту соответствующего требования </w:t>
      </w:r>
      <w:r w:rsidR="00A415C1">
        <w:rPr>
          <w:rFonts w:ascii="Times New Roman" w:hAnsi="Times New Roman"/>
          <w:sz w:val="24"/>
          <w:szCs w:val="24"/>
        </w:rPr>
        <w:t>Уполномоченного органа</w:t>
      </w:r>
      <w:r w:rsidRPr="00250D6C">
        <w:rPr>
          <w:rFonts w:ascii="Times New Roman" w:hAnsi="Times New Roman"/>
          <w:sz w:val="24"/>
          <w:szCs w:val="24"/>
        </w:rPr>
        <w:t>.</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 xml:space="preserve">4.3. В случае неисполнения хозяйствующим субъектом законного требования </w:t>
      </w:r>
      <w:r w:rsidR="00A415C1">
        <w:rPr>
          <w:rFonts w:ascii="Times New Roman" w:hAnsi="Times New Roman"/>
          <w:sz w:val="24"/>
          <w:szCs w:val="24"/>
        </w:rPr>
        <w:t>Уполномоченного органа</w:t>
      </w:r>
      <w:r w:rsidR="00F34B30" w:rsidRPr="00250D6C">
        <w:rPr>
          <w:rFonts w:ascii="Times New Roman" w:hAnsi="Times New Roman"/>
          <w:sz w:val="24"/>
          <w:szCs w:val="24"/>
        </w:rPr>
        <w:t xml:space="preserve"> </w:t>
      </w:r>
      <w:r w:rsidRPr="00250D6C">
        <w:rPr>
          <w:rFonts w:ascii="Times New Roman" w:hAnsi="Times New Roman"/>
          <w:sz w:val="24"/>
          <w:szCs w:val="24"/>
        </w:rPr>
        <w:t>инициирует привлечение хозяйствующего субъекта к ответственности, согласно действующему законодательству.</w:t>
      </w:r>
    </w:p>
    <w:p w:rsidR="00F343FA" w:rsidRPr="00250D6C" w:rsidRDefault="00F343FA" w:rsidP="0071377C">
      <w:pPr>
        <w:pStyle w:val="a4"/>
        <w:ind w:firstLine="708"/>
        <w:jc w:val="both"/>
        <w:rPr>
          <w:rFonts w:ascii="Times New Roman" w:hAnsi="Times New Roman"/>
          <w:sz w:val="24"/>
          <w:szCs w:val="24"/>
        </w:rPr>
      </w:pPr>
      <w:r w:rsidRPr="00250D6C">
        <w:rPr>
          <w:rFonts w:ascii="Times New Roman" w:hAnsi="Times New Roman"/>
          <w:sz w:val="24"/>
          <w:szCs w:val="24"/>
        </w:rPr>
        <w:t>4.4. Лица, считающие, что их права и законные интересы нарушаются или могут быть нарушены в результате реализации схемы, подают соответствующее заявление в комиссию.</w:t>
      </w:r>
    </w:p>
    <w:p w:rsidR="00F343FA" w:rsidRPr="00250D6C" w:rsidRDefault="00F343FA" w:rsidP="00F34B30">
      <w:pPr>
        <w:pStyle w:val="a4"/>
        <w:ind w:firstLine="708"/>
        <w:jc w:val="both"/>
        <w:rPr>
          <w:rFonts w:ascii="Times New Roman" w:hAnsi="Times New Roman"/>
          <w:sz w:val="24"/>
          <w:szCs w:val="24"/>
        </w:rPr>
      </w:pPr>
      <w:r w:rsidRPr="00250D6C">
        <w:rPr>
          <w:rFonts w:ascii="Times New Roman" w:hAnsi="Times New Roman"/>
          <w:sz w:val="24"/>
          <w:szCs w:val="24"/>
        </w:rPr>
        <w:t>Порядок рассмотрения заявлений и принятия по ним решений устанавливается положением о комиссии.</w:t>
      </w:r>
    </w:p>
    <w:p w:rsidR="00F343FA" w:rsidRPr="00250D6C" w:rsidRDefault="00F343FA" w:rsidP="00250D6C">
      <w:pPr>
        <w:pStyle w:val="a4"/>
        <w:jc w:val="both"/>
        <w:rPr>
          <w:rFonts w:ascii="Times New Roman" w:hAnsi="Times New Roman"/>
          <w:sz w:val="24"/>
          <w:szCs w:val="24"/>
        </w:rPr>
      </w:pPr>
    </w:p>
    <w:p w:rsidR="00F343FA" w:rsidRPr="00250D6C" w:rsidRDefault="00F343FA" w:rsidP="00250D6C">
      <w:pPr>
        <w:pStyle w:val="a4"/>
        <w:jc w:val="both"/>
        <w:rPr>
          <w:rFonts w:ascii="Times New Roman" w:hAnsi="Times New Roman"/>
          <w:sz w:val="24"/>
          <w:szCs w:val="24"/>
        </w:rPr>
      </w:pPr>
    </w:p>
    <w:p w:rsidR="00F343FA" w:rsidRPr="00250D6C" w:rsidRDefault="00F343FA" w:rsidP="00250D6C">
      <w:pPr>
        <w:pStyle w:val="a4"/>
        <w:jc w:val="both"/>
        <w:rPr>
          <w:rFonts w:ascii="Times New Roman" w:hAnsi="Times New Roman"/>
          <w:sz w:val="24"/>
          <w:szCs w:val="24"/>
        </w:rPr>
        <w:sectPr w:rsidR="00F343FA" w:rsidRPr="00250D6C" w:rsidSect="003A5CDE">
          <w:headerReference w:type="default" r:id="rId9"/>
          <w:headerReference w:type="first" r:id="rId10"/>
          <w:pgSz w:w="11906" w:h="16838"/>
          <w:pgMar w:top="284" w:right="850" w:bottom="568" w:left="1701" w:header="709" w:footer="709" w:gutter="0"/>
          <w:pgNumType w:start="1"/>
          <w:cols w:space="708"/>
          <w:titlePg/>
          <w:docGrid w:linePitch="360"/>
        </w:sectPr>
      </w:pP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lastRenderedPageBreak/>
        <w:t>Приложение 1</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к Положению о предоставлении</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права на размещение нестационарных</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торговых объектов на территории </w:t>
      </w:r>
    </w:p>
    <w:p w:rsidR="00F343FA"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Пудомягского сельского поселения</w:t>
      </w:r>
    </w:p>
    <w:p w:rsidR="00D21FBE" w:rsidRDefault="00D21FBE" w:rsidP="00763BA9">
      <w:pPr>
        <w:pStyle w:val="a4"/>
        <w:jc w:val="center"/>
        <w:rPr>
          <w:rFonts w:ascii="Times New Roman" w:hAnsi="Times New Roman"/>
          <w:sz w:val="24"/>
          <w:szCs w:val="24"/>
        </w:rPr>
      </w:pPr>
    </w:p>
    <w:p w:rsidR="00763BA9" w:rsidRPr="00763BA9" w:rsidRDefault="00763BA9" w:rsidP="00763BA9">
      <w:pPr>
        <w:pStyle w:val="a4"/>
        <w:jc w:val="center"/>
        <w:rPr>
          <w:rFonts w:ascii="Times New Roman" w:hAnsi="Times New Roman"/>
          <w:sz w:val="24"/>
          <w:szCs w:val="24"/>
        </w:rPr>
      </w:pPr>
      <w:r w:rsidRPr="00763BA9">
        <w:rPr>
          <w:rFonts w:ascii="Times New Roman" w:hAnsi="Times New Roman"/>
          <w:sz w:val="24"/>
          <w:szCs w:val="24"/>
        </w:rPr>
        <w:t>Требования</w:t>
      </w:r>
    </w:p>
    <w:p w:rsidR="00763BA9" w:rsidRPr="00763BA9" w:rsidRDefault="00763BA9" w:rsidP="00763BA9">
      <w:pPr>
        <w:spacing w:after="0" w:line="240" w:lineRule="auto"/>
        <w:jc w:val="center"/>
        <w:rPr>
          <w:rFonts w:ascii="Times New Roman" w:hAnsi="Times New Roman"/>
          <w:b/>
          <w:sz w:val="24"/>
          <w:szCs w:val="24"/>
        </w:rPr>
      </w:pPr>
      <w:r w:rsidRPr="00763BA9">
        <w:rPr>
          <w:rFonts w:ascii="Times New Roman" w:hAnsi="Times New Roman"/>
          <w:sz w:val="24"/>
          <w:szCs w:val="24"/>
        </w:rPr>
        <w:t>к нестационарным торговым объектам, расположенным на территории Пудомягского сельского поселения, местам их размещения и благоустройству</w:t>
      </w:r>
    </w:p>
    <w:p w:rsidR="00763BA9" w:rsidRPr="00763BA9" w:rsidRDefault="00763BA9" w:rsidP="00763BA9">
      <w:pPr>
        <w:spacing w:after="0" w:line="240" w:lineRule="auto"/>
        <w:rPr>
          <w:rFonts w:ascii="Times New Roman" w:hAnsi="Times New Roman"/>
          <w:sz w:val="24"/>
          <w:szCs w:val="24"/>
        </w:rPr>
      </w:pPr>
    </w:p>
    <w:p w:rsidR="00763BA9" w:rsidRPr="00763BA9" w:rsidRDefault="00763BA9" w:rsidP="00D21FBE">
      <w:pPr>
        <w:spacing w:after="0" w:line="240" w:lineRule="auto"/>
        <w:ind w:firstLine="708"/>
        <w:jc w:val="both"/>
        <w:rPr>
          <w:rFonts w:ascii="Times New Roman" w:hAnsi="Times New Roman"/>
          <w:sz w:val="24"/>
          <w:szCs w:val="24"/>
        </w:rPr>
      </w:pPr>
      <w:r w:rsidRPr="00763BA9">
        <w:rPr>
          <w:rFonts w:ascii="Times New Roman" w:hAnsi="Times New Roman"/>
          <w:sz w:val="24"/>
          <w:szCs w:val="24"/>
        </w:rPr>
        <w:t>1. Планировка мест размещения НТО должна обеспечивать:</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безопасность покупателей, посетителей и обслуживающего персонала; </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беспрепятственный проход пешеходов, доступ потребителей к торговым объектам, в том числе обеспечение безбарьерной среды жизнедеятельности для инвалидов и иных маломобильных групп населения;</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движения транспорта и беспрепятственный подъезд спецтранспорта при чрезвычайных ситуациях;</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требований технических регламентов, в том числе о безопасности зданий и сооружений, о требованиях пожарной безопасности;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требований, установленных нормативными правовыми актами Российской Федерации и нормативными документами федеральных органов исполнительной власти, в том числе по организации территорий и безопасности дорожного движения;</w:t>
      </w:r>
    </w:p>
    <w:p w:rsidR="00763BA9" w:rsidRPr="00763BA9" w:rsidRDefault="00763BA9" w:rsidP="00D21FBE">
      <w:pPr>
        <w:spacing w:after="0" w:line="240" w:lineRule="auto"/>
        <w:ind w:firstLine="708"/>
        <w:jc w:val="both"/>
        <w:rPr>
          <w:rFonts w:ascii="Times New Roman" w:hAnsi="Times New Roman"/>
          <w:sz w:val="24"/>
          <w:szCs w:val="24"/>
        </w:rPr>
      </w:pPr>
      <w:r w:rsidRPr="00763BA9">
        <w:rPr>
          <w:rFonts w:ascii="Times New Roman" w:hAnsi="Times New Roman"/>
          <w:sz w:val="24"/>
          <w:szCs w:val="24"/>
        </w:rPr>
        <w:t>2. На территории размещения НТО должно быть обеспечено: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ограничений и запретов розничной торговли табачной продукцией, установленных Федеральным законом от 23.02.2013 года № 15-ФЗ «Об охране здоровья граждан от воздействия окружающего табачного дыма и последствий потребления табака»;</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соблюдение особых требований к розничной продаже алкогольной продукции, установленных Федеральным законом от 22.11.1995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ограничений на розничную продажу слабоалкогольных тонизирующих напитков на территории Ленинградской области, установленных областным законом от 12.05.2015 года № 45-оз «О регулировании отдельных вопросов розничной продажи слабоалкогольных тонизирующих и безалкогольных тонизирующих напитков на территории Ленинградской области».</w:t>
      </w:r>
    </w:p>
    <w:p w:rsidR="00763BA9" w:rsidRPr="00763BA9" w:rsidRDefault="00763BA9" w:rsidP="00D21FBE">
      <w:pPr>
        <w:spacing w:after="0" w:line="240" w:lineRule="auto"/>
        <w:ind w:firstLine="708"/>
        <w:jc w:val="both"/>
        <w:rPr>
          <w:rFonts w:ascii="Times New Roman" w:hAnsi="Times New Roman"/>
          <w:sz w:val="24"/>
          <w:szCs w:val="24"/>
        </w:rPr>
      </w:pPr>
      <w:r w:rsidRPr="00763BA9">
        <w:rPr>
          <w:rFonts w:ascii="Times New Roman" w:hAnsi="Times New Roman"/>
          <w:sz w:val="24"/>
          <w:szCs w:val="24"/>
        </w:rPr>
        <w:t>3. При проектировании новых мест размещения НТО следует учитывать:</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особенности развития торговой деятельности на территории Пудомягского сельского поселения,  применительно к которой подготавливается схема;</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необходимость размещения не менее чем шестидесяти процентов НТО, используемых субъектами малого или среднего предпринимательства, осуществляющими торговую деятельность, от общего количества НТО;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специализацию НТО;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расстояние между НТО, осуществляющими реализацию одинаковых групп товаров,  которое должно составлять не менее </w:t>
      </w:r>
      <w:smartTag w:uri="urn:schemas-microsoft-com:office:smarttags" w:element="metricconverter">
        <w:smartTagPr>
          <w:attr w:name="ProductID" w:val="50 метров"/>
        </w:smartTagPr>
        <w:r w:rsidRPr="00763BA9">
          <w:rPr>
            <w:rFonts w:ascii="Times New Roman" w:hAnsi="Times New Roman"/>
            <w:sz w:val="24"/>
            <w:szCs w:val="24"/>
          </w:rPr>
          <w:t>50 метров</w:t>
        </w:r>
      </w:smartTag>
      <w:r w:rsidRPr="00763BA9">
        <w:rPr>
          <w:rFonts w:ascii="Times New Roman" w:hAnsi="Times New Roman"/>
          <w:sz w:val="24"/>
          <w:szCs w:val="24"/>
        </w:rPr>
        <w:t xml:space="preserve">; </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внешний вид НТО, который должен соответствовать внешнему архитектурному облику сложившейся застройки;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благоустройство площадок для размещения НТО и прилегающих к ним территорий.</w:t>
      </w:r>
    </w:p>
    <w:p w:rsidR="00763BA9" w:rsidRPr="00763BA9" w:rsidRDefault="00D21FBE" w:rsidP="00D21FBE">
      <w:pPr>
        <w:spacing w:after="0" w:line="240" w:lineRule="auto"/>
        <w:ind w:firstLine="708"/>
        <w:jc w:val="both"/>
        <w:rPr>
          <w:rFonts w:ascii="Times New Roman" w:hAnsi="Times New Roman"/>
          <w:sz w:val="24"/>
          <w:szCs w:val="24"/>
        </w:rPr>
      </w:pPr>
      <w:r>
        <w:rPr>
          <w:rFonts w:ascii="Times New Roman" w:hAnsi="Times New Roman"/>
          <w:sz w:val="24"/>
          <w:szCs w:val="24"/>
        </w:rPr>
        <w:t>4</w:t>
      </w:r>
      <w:r w:rsidR="00763BA9" w:rsidRPr="00763BA9">
        <w:rPr>
          <w:rFonts w:ascii="Times New Roman" w:hAnsi="Times New Roman"/>
          <w:sz w:val="24"/>
          <w:szCs w:val="24"/>
        </w:rPr>
        <w:t>. Период размещения НТО для мест размещения передвижных сооружений (выносного холодильного оборудования),</w:t>
      </w:r>
      <w:r w:rsidR="00763BA9" w:rsidRPr="00763BA9">
        <w:rPr>
          <w:sz w:val="28"/>
          <w:szCs w:val="28"/>
        </w:rPr>
        <w:t xml:space="preserve"> </w:t>
      </w:r>
      <w:r w:rsidR="00763BA9" w:rsidRPr="00763BA9">
        <w:rPr>
          <w:rFonts w:ascii="Times New Roman" w:hAnsi="Times New Roman"/>
          <w:sz w:val="24"/>
          <w:szCs w:val="24"/>
        </w:rPr>
        <w:t xml:space="preserve"> сезонных кафе, бахчевых и овощных развалов период размещения устанавливается с 1 мая по 1 ноября.</w:t>
      </w:r>
    </w:p>
    <w:p w:rsidR="00763BA9" w:rsidRPr="00763BA9" w:rsidRDefault="00D21FBE" w:rsidP="00D21FBE">
      <w:pPr>
        <w:spacing w:after="0" w:line="240" w:lineRule="auto"/>
        <w:ind w:firstLine="708"/>
        <w:jc w:val="both"/>
        <w:rPr>
          <w:rFonts w:ascii="Times New Roman" w:hAnsi="Times New Roman"/>
          <w:sz w:val="24"/>
          <w:szCs w:val="24"/>
        </w:rPr>
      </w:pPr>
      <w:r>
        <w:rPr>
          <w:rFonts w:ascii="Times New Roman" w:hAnsi="Times New Roman"/>
          <w:sz w:val="24"/>
          <w:szCs w:val="24"/>
        </w:rPr>
        <w:t>5</w:t>
      </w:r>
      <w:r w:rsidR="00763BA9" w:rsidRPr="00763BA9">
        <w:rPr>
          <w:rFonts w:ascii="Times New Roman" w:hAnsi="Times New Roman"/>
          <w:sz w:val="24"/>
          <w:szCs w:val="24"/>
        </w:rPr>
        <w:t>. Не допускается размещение НТО:</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в полосах отвода автомобильных дорог;</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lastRenderedPageBreak/>
        <w:t xml:space="preserve">- в арках зданий, на газонах, цветниках, клумбах, площадках (детских, для отдыха, спортивных), на дворовых территориях жилых зданий, в местах, не оборудованных подъездами для разгрузки товара, на тротуарах шириной менее </w:t>
      </w:r>
      <w:smartTag w:uri="urn:schemas-microsoft-com:office:smarttags" w:element="metricconverter">
        <w:smartTagPr>
          <w:attr w:name="ProductID" w:val="3,0 метров"/>
        </w:smartTagPr>
        <w:r w:rsidRPr="00763BA9">
          <w:rPr>
            <w:rFonts w:ascii="Times New Roman" w:hAnsi="Times New Roman"/>
            <w:sz w:val="24"/>
            <w:szCs w:val="24"/>
          </w:rPr>
          <w:t>3,0 метров</w:t>
        </w:r>
      </w:smartTag>
      <w:r w:rsidRPr="00763BA9">
        <w:rPr>
          <w:rFonts w:ascii="Times New Roman" w:hAnsi="Times New Roman"/>
          <w:sz w:val="24"/>
          <w:szCs w:val="24"/>
        </w:rPr>
        <w:t>;</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на инженерных сетях и коммуникациях и в охранных зонах инженерных сетей и коммуникаций;</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под железнодорожными путепроводами и автомобильными эстакадами, мостами;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на расстоянии менее </w:t>
      </w:r>
      <w:smartTag w:uri="urn:schemas-microsoft-com:office:smarttags" w:element="metricconverter">
        <w:smartTagPr>
          <w:attr w:name="ProductID" w:val="25 метров"/>
        </w:smartTagPr>
        <w:r w:rsidRPr="00763BA9">
          <w:rPr>
            <w:rFonts w:ascii="Times New Roman" w:hAnsi="Times New Roman"/>
            <w:sz w:val="24"/>
            <w:szCs w:val="24"/>
          </w:rPr>
          <w:t>25 метров</w:t>
        </w:r>
      </w:smartTag>
      <w:r w:rsidRPr="00763BA9">
        <w:rPr>
          <w:rFonts w:ascii="Times New Roman" w:hAnsi="Times New Roman"/>
          <w:sz w:val="24"/>
          <w:szCs w:val="24"/>
        </w:rPr>
        <w:t xml:space="preserve"> от мест сбора мусора и пищевых отходов, дворовых уборных, выгребных ям;</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в случае если размещение НТО уменьшает ширину пешеходных зон  до </w:t>
      </w:r>
      <w:smartTag w:uri="urn:schemas-microsoft-com:office:smarttags" w:element="metricconverter">
        <w:smartTagPr>
          <w:attr w:name="ProductID" w:val="2,0 метров"/>
        </w:smartTagPr>
        <w:r w:rsidRPr="00763BA9">
          <w:rPr>
            <w:rFonts w:ascii="Times New Roman" w:hAnsi="Times New Roman"/>
            <w:sz w:val="24"/>
            <w:szCs w:val="24"/>
          </w:rPr>
          <w:t>2,0 метров</w:t>
        </w:r>
      </w:smartTag>
      <w:r w:rsidRPr="00763BA9">
        <w:rPr>
          <w:rFonts w:ascii="Times New Roman" w:hAnsi="Times New Roman"/>
          <w:sz w:val="24"/>
          <w:szCs w:val="24"/>
        </w:rPr>
        <w:t xml:space="preserve"> и менее;</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в случае если размещение НТО препятствует свободному подъезду пожарной, аварийно-спасательной техники или доступу к объектам инженерной инфраструктуры (объекты энергоснабжения и освещения, колодцы, краны, гидранты и т.д.).</w:t>
      </w:r>
    </w:p>
    <w:p w:rsidR="00763BA9" w:rsidRPr="00763BA9" w:rsidRDefault="00D21FBE" w:rsidP="00D21FBE">
      <w:pPr>
        <w:spacing w:after="0" w:line="240" w:lineRule="auto"/>
        <w:ind w:firstLine="708"/>
        <w:jc w:val="both"/>
        <w:rPr>
          <w:rFonts w:ascii="Times New Roman" w:hAnsi="Times New Roman"/>
          <w:sz w:val="24"/>
          <w:szCs w:val="24"/>
        </w:rPr>
      </w:pPr>
      <w:r>
        <w:rPr>
          <w:rFonts w:ascii="Times New Roman" w:hAnsi="Times New Roman"/>
          <w:sz w:val="24"/>
          <w:szCs w:val="24"/>
        </w:rPr>
        <w:t>6</w:t>
      </w:r>
      <w:r w:rsidR="00763BA9" w:rsidRPr="00763BA9">
        <w:rPr>
          <w:rFonts w:ascii="Times New Roman" w:hAnsi="Times New Roman"/>
          <w:sz w:val="24"/>
          <w:szCs w:val="24"/>
        </w:rPr>
        <w:t>. К зонам с особыми условиями использования территорий, ограничивающими или запрещающими размещение НТО, относятся:</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охранные зоны инженерных коммуникаций;</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части территорий общего пользования, непосредственно примыкающие к территориям объектов культурного наследия (памятников истории и культуры) народов Российской Федерации;</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части территорий общего пользования, непосредственно примыкающие к территориям школ и детских дошкольных учреждений;</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зоны охраняемых объектов, устанавливаемые в соответствии с правилами, утвержденными постановлением Правительства Российской Федерации от 20.06.2006 года № 384;</w:t>
      </w:r>
    </w:p>
    <w:p w:rsidR="00763BA9" w:rsidRPr="00763BA9" w:rsidRDefault="00763BA9" w:rsidP="00D21FBE">
      <w:pPr>
        <w:spacing w:after="0" w:line="240" w:lineRule="auto"/>
        <w:jc w:val="both"/>
        <w:rPr>
          <w:rFonts w:ascii="Times New Roman" w:hAnsi="Times New Roman"/>
          <w:sz w:val="24"/>
          <w:szCs w:val="24"/>
        </w:rPr>
      </w:pPr>
      <w:r w:rsidRPr="00763BA9">
        <w:rPr>
          <w:rFonts w:ascii="Times New Roman" w:hAnsi="Times New Roman"/>
          <w:sz w:val="24"/>
          <w:szCs w:val="24"/>
        </w:rPr>
        <w:t xml:space="preserve">- иные зоны, устанавливаемые в соответствии с действующим законодательством. </w:t>
      </w:r>
    </w:p>
    <w:tbl>
      <w:tblPr>
        <w:tblW w:w="9747" w:type="dxa"/>
        <w:tblLook w:val="04A0" w:firstRow="1" w:lastRow="0" w:firstColumn="1" w:lastColumn="0" w:noHBand="0" w:noVBand="1"/>
      </w:tblPr>
      <w:tblGrid>
        <w:gridCol w:w="4696"/>
        <w:gridCol w:w="5051"/>
      </w:tblGrid>
      <w:tr w:rsidR="00F343FA" w:rsidRPr="00250D6C" w:rsidTr="00A415C1">
        <w:tc>
          <w:tcPr>
            <w:tcW w:w="4696" w:type="dxa"/>
            <w:shd w:val="clear" w:color="auto" w:fill="auto"/>
          </w:tcPr>
          <w:p w:rsidR="00F343FA" w:rsidRDefault="00F343FA"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Default="00D21FBE" w:rsidP="00D21FBE">
            <w:pPr>
              <w:spacing w:after="0" w:line="240" w:lineRule="auto"/>
              <w:rPr>
                <w:rFonts w:ascii="Times New Roman" w:hAnsi="Times New Roman"/>
                <w:sz w:val="24"/>
                <w:szCs w:val="24"/>
              </w:rPr>
            </w:pPr>
          </w:p>
          <w:p w:rsidR="00D21FBE" w:rsidRPr="00250D6C" w:rsidRDefault="00D21FBE" w:rsidP="00D21FBE">
            <w:pPr>
              <w:spacing w:after="0" w:line="240" w:lineRule="auto"/>
              <w:rPr>
                <w:rFonts w:ascii="Times New Roman" w:hAnsi="Times New Roman"/>
                <w:sz w:val="24"/>
                <w:szCs w:val="24"/>
              </w:rPr>
            </w:pPr>
          </w:p>
        </w:tc>
        <w:tc>
          <w:tcPr>
            <w:tcW w:w="5051" w:type="dxa"/>
            <w:shd w:val="clear" w:color="auto" w:fill="auto"/>
          </w:tcPr>
          <w:p w:rsidR="00F343FA" w:rsidRPr="00250D6C" w:rsidRDefault="00F343FA" w:rsidP="00250D6C">
            <w:pPr>
              <w:pStyle w:val="a4"/>
              <w:jc w:val="both"/>
              <w:rPr>
                <w:rFonts w:ascii="Times New Roman" w:hAnsi="Times New Roman"/>
                <w:sz w:val="24"/>
                <w:szCs w:val="24"/>
              </w:rPr>
            </w:pPr>
          </w:p>
        </w:tc>
      </w:tr>
    </w:tbl>
    <w:p w:rsidR="00A415C1" w:rsidRDefault="00A415C1" w:rsidP="00D21FBE">
      <w:pPr>
        <w:pStyle w:val="a4"/>
        <w:ind w:left="5387"/>
        <w:jc w:val="both"/>
        <w:rPr>
          <w:rFonts w:ascii="Times New Roman" w:hAnsi="Times New Roman"/>
          <w:sz w:val="20"/>
          <w:szCs w:val="20"/>
        </w:rPr>
      </w:pPr>
    </w:p>
    <w:p w:rsidR="00A415C1" w:rsidRDefault="00A415C1" w:rsidP="00D21FBE">
      <w:pPr>
        <w:pStyle w:val="a4"/>
        <w:ind w:left="5387"/>
        <w:jc w:val="both"/>
        <w:rPr>
          <w:rFonts w:ascii="Times New Roman" w:hAnsi="Times New Roman"/>
          <w:sz w:val="20"/>
          <w:szCs w:val="20"/>
        </w:rPr>
      </w:pPr>
    </w:p>
    <w:p w:rsidR="00F343FA"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lastRenderedPageBreak/>
        <w:t>Приложение 2</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к Положению о предоставлении </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права на размещение нестационарных </w:t>
      </w:r>
    </w:p>
    <w:p w:rsidR="00D21FBE" w:rsidRPr="00A415C1" w:rsidRDefault="00D21FBE" w:rsidP="00D21FBE">
      <w:pPr>
        <w:pStyle w:val="a4"/>
        <w:ind w:left="5387"/>
        <w:jc w:val="both"/>
        <w:rPr>
          <w:rFonts w:ascii="Times New Roman" w:hAnsi="Times New Roman"/>
          <w:sz w:val="20"/>
          <w:szCs w:val="20"/>
        </w:rPr>
      </w:pPr>
      <w:r w:rsidRPr="00A415C1">
        <w:rPr>
          <w:rFonts w:ascii="Times New Roman" w:hAnsi="Times New Roman"/>
          <w:sz w:val="20"/>
          <w:szCs w:val="20"/>
        </w:rPr>
        <w:t xml:space="preserve">торговых объектов на территории </w:t>
      </w:r>
    </w:p>
    <w:p w:rsidR="00F343FA" w:rsidRPr="00A415C1" w:rsidRDefault="00D21FBE" w:rsidP="00D21FBE">
      <w:pPr>
        <w:pStyle w:val="a4"/>
        <w:ind w:left="5387"/>
        <w:jc w:val="both"/>
        <w:rPr>
          <w:rFonts w:ascii="Times New Roman" w:hAnsi="Times New Roman"/>
          <w:b/>
          <w:sz w:val="20"/>
          <w:szCs w:val="20"/>
        </w:rPr>
      </w:pPr>
      <w:r w:rsidRPr="00A415C1">
        <w:rPr>
          <w:rFonts w:ascii="Times New Roman" w:hAnsi="Times New Roman"/>
          <w:sz w:val="20"/>
          <w:szCs w:val="20"/>
        </w:rPr>
        <w:t>Пудомягского сельского поселения</w:t>
      </w:r>
    </w:p>
    <w:p w:rsidR="00D21FBE" w:rsidRDefault="00D21FBE" w:rsidP="00250D6C">
      <w:pPr>
        <w:pStyle w:val="a4"/>
        <w:jc w:val="both"/>
        <w:rPr>
          <w:rFonts w:ascii="Times New Roman" w:hAnsi="Times New Roman"/>
          <w:b/>
          <w:sz w:val="24"/>
          <w:szCs w:val="24"/>
        </w:rPr>
      </w:pPr>
    </w:p>
    <w:p w:rsidR="00D21FBE" w:rsidRDefault="00D21FBE" w:rsidP="00250D6C">
      <w:pPr>
        <w:pStyle w:val="a4"/>
        <w:jc w:val="both"/>
        <w:rPr>
          <w:rFonts w:ascii="Times New Roman" w:hAnsi="Times New Roman"/>
          <w:b/>
          <w:sz w:val="24"/>
          <w:szCs w:val="24"/>
        </w:rPr>
      </w:pPr>
    </w:p>
    <w:p w:rsidR="00440C85" w:rsidRPr="00010420" w:rsidRDefault="00440C85" w:rsidP="00440C85">
      <w:pPr>
        <w:pStyle w:val="ConsPlusNormal"/>
        <w:jc w:val="center"/>
        <w:rPr>
          <w:rFonts w:eastAsia="Calibri"/>
          <w:b/>
          <w:sz w:val="24"/>
          <w:szCs w:val="24"/>
          <w:lang w:eastAsia="en-US"/>
        </w:rPr>
      </w:pPr>
      <w:r w:rsidRPr="00010420">
        <w:rPr>
          <w:rFonts w:eastAsia="Calibri"/>
          <w:b/>
          <w:sz w:val="24"/>
          <w:szCs w:val="24"/>
          <w:lang w:eastAsia="en-US"/>
        </w:rPr>
        <w:t xml:space="preserve">Положение </w:t>
      </w:r>
    </w:p>
    <w:p w:rsidR="00440C85" w:rsidRDefault="00440C85" w:rsidP="00440C85">
      <w:pPr>
        <w:pStyle w:val="ConsPlusNormal"/>
        <w:jc w:val="center"/>
        <w:rPr>
          <w:b/>
          <w:sz w:val="24"/>
          <w:szCs w:val="24"/>
        </w:rPr>
      </w:pPr>
      <w:r w:rsidRPr="00010420">
        <w:rPr>
          <w:rFonts w:eastAsia="Calibri"/>
          <w:b/>
          <w:sz w:val="24"/>
          <w:szCs w:val="24"/>
          <w:lang w:eastAsia="en-US"/>
        </w:rPr>
        <w:t xml:space="preserve">о комиссии </w:t>
      </w:r>
      <w:r w:rsidRPr="00010420">
        <w:rPr>
          <w:b/>
          <w:sz w:val="24"/>
          <w:szCs w:val="24"/>
        </w:rPr>
        <w:t xml:space="preserve">по вопросам размещения нестационарных торговых объектов </w:t>
      </w:r>
    </w:p>
    <w:p w:rsidR="00440C85" w:rsidRPr="00010420" w:rsidRDefault="00440C85" w:rsidP="00440C85">
      <w:pPr>
        <w:pStyle w:val="ConsPlusNormal"/>
        <w:jc w:val="center"/>
        <w:rPr>
          <w:b/>
          <w:sz w:val="24"/>
          <w:szCs w:val="24"/>
        </w:rPr>
      </w:pPr>
      <w:r w:rsidRPr="00010420">
        <w:rPr>
          <w:b/>
          <w:sz w:val="24"/>
          <w:szCs w:val="24"/>
        </w:rPr>
        <w:t xml:space="preserve">на территории </w:t>
      </w:r>
      <w:r>
        <w:rPr>
          <w:b/>
          <w:sz w:val="24"/>
          <w:szCs w:val="24"/>
        </w:rPr>
        <w:t>Пудомягского</w:t>
      </w:r>
      <w:r w:rsidRPr="00010420">
        <w:rPr>
          <w:b/>
          <w:sz w:val="24"/>
          <w:szCs w:val="24"/>
        </w:rPr>
        <w:t xml:space="preserve"> сельского поселения</w:t>
      </w:r>
    </w:p>
    <w:p w:rsidR="00440C85" w:rsidRPr="00010420" w:rsidRDefault="00440C85" w:rsidP="00440C85">
      <w:pPr>
        <w:pStyle w:val="ConsPlusNormal"/>
        <w:jc w:val="center"/>
        <w:rPr>
          <w:sz w:val="24"/>
          <w:szCs w:val="24"/>
        </w:rPr>
      </w:pP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Общие положения</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Положение о комиссии по вопросам размещения нестационарных торговых объектов на территории </w:t>
      </w:r>
      <w:r>
        <w:rPr>
          <w:sz w:val="24"/>
          <w:szCs w:val="24"/>
        </w:rPr>
        <w:t xml:space="preserve">Пудомягского </w:t>
      </w:r>
      <w:r w:rsidRPr="00010420">
        <w:rPr>
          <w:sz w:val="24"/>
          <w:szCs w:val="24"/>
        </w:rPr>
        <w:t xml:space="preserve">сельского поселения (далее - Положение) разработано во исполнение требований Федерального закона от 28.12.2009 года № 381-ФЗ «Об основах регулирования торговой деятельности в Российской Федерации», в соответствии с Земельным кодексом Российской Федерации, Градостроительным кодексом Российской Федерации, с учетом положений Федерального закона от 06.10.2003 года № 131-ФЗ «Об общих принципах организации местного самоуправления в Российской Федерации», приказа комитета по развитию малого, среднего предпринимательства и потребительского рынка Ленинградской области от18.08. 2016 года № 22 «О порядке разработке и утверждения схем размещения нестационарных торговых объектов на территории муниципальных образований Ленинградской области», Требованиями к нестационарным торговым объектам, расположенным на территории </w:t>
      </w:r>
      <w:r>
        <w:rPr>
          <w:sz w:val="24"/>
          <w:szCs w:val="24"/>
        </w:rPr>
        <w:t>Пудомягского</w:t>
      </w:r>
      <w:r w:rsidRPr="00010420">
        <w:rPr>
          <w:sz w:val="24"/>
          <w:szCs w:val="24"/>
        </w:rPr>
        <w:t xml:space="preserve"> сельского поселения, местам их размещения и благоустройству, утверждаемыми постановлением администрации </w:t>
      </w:r>
      <w:r>
        <w:rPr>
          <w:sz w:val="24"/>
          <w:szCs w:val="24"/>
        </w:rPr>
        <w:t xml:space="preserve">Пудомягского </w:t>
      </w:r>
      <w:r w:rsidRPr="00010420">
        <w:rPr>
          <w:sz w:val="24"/>
          <w:szCs w:val="24"/>
        </w:rPr>
        <w:t>сельского поселения (далее – Требования к НТО).</w:t>
      </w:r>
    </w:p>
    <w:p w:rsidR="00440C85" w:rsidRPr="000D5FC1"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Комиссия по вопросам размещения нестационарных торговых объектов на территории </w:t>
      </w:r>
      <w:r>
        <w:rPr>
          <w:sz w:val="24"/>
          <w:szCs w:val="24"/>
        </w:rPr>
        <w:t xml:space="preserve">Пудомягского </w:t>
      </w:r>
      <w:r w:rsidRPr="00010420">
        <w:rPr>
          <w:sz w:val="24"/>
          <w:szCs w:val="24"/>
        </w:rPr>
        <w:t xml:space="preserve">сельского поселения (далее – Комиссия) является коллегиальным органом, действующим на постоянной основе. </w:t>
      </w:r>
      <w:r w:rsidRPr="000D5FC1">
        <w:rPr>
          <w:sz w:val="24"/>
          <w:szCs w:val="24"/>
        </w:rPr>
        <w:t xml:space="preserve">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Комиссия в своей работе руководствуется правовыми актами Российской Федерации, Ленинградской области и актами органов местного самоуправления </w:t>
      </w:r>
      <w:r>
        <w:rPr>
          <w:sz w:val="24"/>
          <w:szCs w:val="24"/>
        </w:rPr>
        <w:t>Пудомягского</w:t>
      </w:r>
      <w:r w:rsidRPr="00010420">
        <w:rPr>
          <w:sz w:val="24"/>
          <w:szCs w:val="24"/>
        </w:rPr>
        <w:t xml:space="preserve"> сельского поселения (по предмету своей деятельности) и настоящим Положением.</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Основные функции Комиссии.</w:t>
      </w:r>
    </w:p>
    <w:p w:rsidR="00440C85" w:rsidRPr="00010420" w:rsidRDefault="00440C85" w:rsidP="00440C85">
      <w:pPr>
        <w:pStyle w:val="ConsPlusNormal"/>
        <w:ind w:left="1260"/>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Комиссия выполняет следующие основные функции:</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 xml:space="preserve">разработка и согласование проекта схемы размещения нестационарных торговых объектов на территории </w:t>
      </w:r>
      <w:r>
        <w:rPr>
          <w:sz w:val="24"/>
          <w:szCs w:val="24"/>
        </w:rPr>
        <w:t>муниципального образования «Пудомягское</w:t>
      </w:r>
      <w:r w:rsidRPr="00010420">
        <w:rPr>
          <w:sz w:val="24"/>
          <w:szCs w:val="24"/>
        </w:rPr>
        <w:t xml:space="preserve"> сельско</w:t>
      </w:r>
      <w:r>
        <w:rPr>
          <w:sz w:val="24"/>
          <w:szCs w:val="24"/>
        </w:rPr>
        <w:t>е</w:t>
      </w:r>
      <w:r w:rsidRPr="00010420">
        <w:rPr>
          <w:sz w:val="24"/>
          <w:szCs w:val="24"/>
        </w:rPr>
        <w:t xml:space="preserve"> поселени</w:t>
      </w:r>
      <w:r>
        <w:rPr>
          <w:sz w:val="24"/>
          <w:szCs w:val="24"/>
        </w:rPr>
        <w:t>е»</w:t>
      </w:r>
      <w:r w:rsidRPr="00010420">
        <w:rPr>
          <w:sz w:val="24"/>
          <w:szCs w:val="24"/>
        </w:rPr>
        <w:t xml:space="preserve"> </w:t>
      </w:r>
      <w:r>
        <w:rPr>
          <w:sz w:val="24"/>
          <w:szCs w:val="24"/>
        </w:rPr>
        <w:t xml:space="preserve">Гатчинского </w:t>
      </w:r>
      <w:r w:rsidRPr="00010420">
        <w:rPr>
          <w:sz w:val="24"/>
          <w:szCs w:val="24"/>
        </w:rPr>
        <w:t>муниципального района Ленинградской области (далее – Схема);</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согласование внесений изменений в утвержденную Схему;</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рассмотрение заявлений о предоставлении права на размещение нестационарного торгового объекта (далее – НТО) и подготовка по ним предложений и проекта ответа заявителю в порядке, установленном законодательством и настоящим Положением;</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 xml:space="preserve">рассмотрение обращений юридических и физических лиц, связанных с предоставлением права на размещение НТО на территории </w:t>
      </w:r>
      <w:r>
        <w:rPr>
          <w:sz w:val="24"/>
          <w:szCs w:val="24"/>
        </w:rPr>
        <w:t xml:space="preserve">Пудомягского </w:t>
      </w:r>
      <w:r w:rsidRPr="00010420">
        <w:rPr>
          <w:sz w:val="24"/>
          <w:szCs w:val="24"/>
        </w:rPr>
        <w:t>сельского поселения;</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 xml:space="preserve">подготовка проекта постановления </w:t>
      </w:r>
      <w:r w:rsidR="00CB1DF3">
        <w:rPr>
          <w:sz w:val="24"/>
          <w:szCs w:val="24"/>
        </w:rPr>
        <w:t>Уполномоченного органа</w:t>
      </w:r>
      <w:r w:rsidR="00CB1DF3" w:rsidRPr="00010420">
        <w:rPr>
          <w:sz w:val="24"/>
          <w:szCs w:val="24"/>
        </w:rPr>
        <w:t xml:space="preserve"> </w:t>
      </w:r>
      <w:r w:rsidRPr="00010420">
        <w:rPr>
          <w:sz w:val="24"/>
          <w:szCs w:val="24"/>
        </w:rPr>
        <w:t>о включении и об исключении НТО из Схемы;</w:t>
      </w:r>
    </w:p>
    <w:p w:rsidR="00440C85" w:rsidRPr="00010420" w:rsidRDefault="00440C85" w:rsidP="00440C85">
      <w:pPr>
        <w:pStyle w:val="ConsPlusNormal"/>
        <w:numPr>
          <w:ilvl w:val="0"/>
          <w:numId w:val="6"/>
        </w:numPr>
        <w:tabs>
          <w:tab w:val="left" w:pos="851"/>
        </w:tabs>
        <w:ind w:left="0" w:firstLine="567"/>
        <w:jc w:val="both"/>
        <w:rPr>
          <w:sz w:val="24"/>
          <w:szCs w:val="24"/>
        </w:rPr>
      </w:pPr>
      <w:r w:rsidRPr="00010420">
        <w:rPr>
          <w:sz w:val="24"/>
          <w:szCs w:val="24"/>
        </w:rPr>
        <w:t>ведение, хранение протоколов заседаний комиссии, предоставление выписок из протоколов заседаний (по требованию).</w:t>
      </w:r>
    </w:p>
    <w:p w:rsidR="00440C85" w:rsidRPr="00010420" w:rsidRDefault="00440C85" w:rsidP="00440C85">
      <w:pPr>
        <w:pStyle w:val="ConsPlusNormal"/>
        <w:tabs>
          <w:tab w:val="left" w:pos="851"/>
        </w:tabs>
        <w:ind w:left="567"/>
        <w:jc w:val="both"/>
        <w:rPr>
          <w:sz w:val="24"/>
          <w:szCs w:val="24"/>
        </w:rPr>
      </w:pPr>
      <w:r w:rsidRPr="00010420">
        <w:rPr>
          <w:sz w:val="24"/>
          <w:szCs w:val="24"/>
        </w:rPr>
        <w:t xml:space="preserve"> </w:t>
      </w: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Порядок формирования Комиссий</w:t>
      </w:r>
    </w:p>
    <w:p w:rsidR="00440C85" w:rsidRPr="00010420" w:rsidRDefault="00440C85" w:rsidP="00440C85">
      <w:pPr>
        <w:pStyle w:val="ConsPlusNormal"/>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Состав комиссии утверждается постановлением </w:t>
      </w:r>
      <w:r w:rsidR="00CB1DF3">
        <w:rPr>
          <w:sz w:val="24"/>
          <w:szCs w:val="24"/>
        </w:rPr>
        <w:t>Уполномоченного органа</w:t>
      </w:r>
      <w:r w:rsidRPr="00010420">
        <w:rPr>
          <w:sz w:val="24"/>
          <w:szCs w:val="24"/>
        </w:rPr>
        <w:t>.</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lastRenderedPageBreak/>
        <w:t>Комиссия состоит из председателя</w:t>
      </w:r>
      <w:r w:rsidR="00691951">
        <w:rPr>
          <w:sz w:val="24"/>
          <w:szCs w:val="24"/>
        </w:rPr>
        <w:t>,</w:t>
      </w:r>
      <w:r w:rsidRPr="00010420">
        <w:rPr>
          <w:sz w:val="24"/>
          <w:szCs w:val="24"/>
        </w:rPr>
        <w:t xml:space="preserve"> секретаря и других членов Комиссии.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Председатель и секретарь Комиссии являются членами Комиссии.</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Заседание комиссии правомочно, если на нем присутствуют не менее 2/3 членов комиссии, в том числе председатель комиссии</w:t>
      </w:r>
      <w:r>
        <w:rPr>
          <w:sz w:val="24"/>
          <w:szCs w:val="24"/>
        </w:rPr>
        <w:t xml:space="preserve"> и/или заместитель председателя</w:t>
      </w:r>
      <w:r w:rsidRPr="00010420">
        <w:rPr>
          <w:sz w:val="24"/>
          <w:szCs w:val="24"/>
        </w:rPr>
        <w:t xml:space="preserve">. </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ind w:left="0" w:firstLine="0"/>
        <w:jc w:val="center"/>
        <w:rPr>
          <w:sz w:val="24"/>
          <w:szCs w:val="24"/>
        </w:rPr>
      </w:pPr>
      <w:r w:rsidRPr="00010420">
        <w:rPr>
          <w:sz w:val="24"/>
          <w:szCs w:val="24"/>
        </w:rPr>
        <w:t>Порядок проведения заседаний Комиссии</w:t>
      </w:r>
    </w:p>
    <w:p w:rsidR="00440C85" w:rsidRPr="00010420" w:rsidRDefault="00440C85" w:rsidP="00440C85">
      <w:pPr>
        <w:pStyle w:val="ConsPlusNormal"/>
        <w:tabs>
          <w:tab w:val="left" w:pos="851"/>
        </w:tabs>
        <w:ind w:left="567"/>
        <w:jc w:val="both"/>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Заседания комиссии проводятся по мере необходимости в связи с возникновением вопросов по предмету деятельности комиссии.</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Информация о дате, времени и повестке проведения очередного заседания комиссии размещается Секретарем Комиссии на официальном сайте </w:t>
      </w:r>
      <w:r w:rsidR="00CB1DF3">
        <w:rPr>
          <w:sz w:val="24"/>
          <w:szCs w:val="24"/>
        </w:rPr>
        <w:t>Уполномоченного органа</w:t>
      </w:r>
      <w:r w:rsidRPr="00010420">
        <w:rPr>
          <w:sz w:val="24"/>
          <w:szCs w:val="24"/>
        </w:rPr>
        <w:t xml:space="preserve"> в сети «Интернет» (далее – официальный сайт) не менее чем за 10 дней до проведения комиссии.</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Председатель комиссии руководит работой комиссии, назначает дату заседания комиссии, формирует повестку заседания. </w:t>
      </w:r>
      <w:r w:rsidR="002246ED" w:rsidRPr="00250D6C">
        <w:rPr>
          <w:sz w:val="24"/>
          <w:szCs w:val="24"/>
        </w:rPr>
        <w:t>В период отсутствия председателя комиссии его функции осуществляет заместитель председателя комиссии</w:t>
      </w:r>
      <w:r w:rsidR="002246ED">
        <w:rPr>
          <w:sz w:val="24"/>
          <w:szCs w:val="24"/>
        </w:rPr>
        <w:t>.</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Секретарь комиссии организует работу комиссии, осуществляет подготовку заседаний комиссии, извещает членов комиссии о дате</w:t>
      </w:r>
      <w:r>
        <w:rPr>
          <w:sz w:val="24"/>
          <w:szCs w:val="24"/>
        </w:rPr>
        <w:t xml:space="preserve"> </w:t>
      </w:r>
      <w:r w:rsidRPr="00010420">
        <w:rPr>
          <w:sz w:val="24"/>
          <w:szCs w:val="24"/>
        </w:rPr>
        <w:t xml:space="preserve">заседания комиссии и повестке заседания комиссии, размещает информацию на сайте о дате заседания и об итогах проведения комиссии, оформляет протоколы заседаний, обеспечивает сохранность всех документов и материалов, связанных с работой комиссии, разрабатывает проекты документов по результатам работы комиссии, готовит выписки из протоколов, проекты уведомлений, </w:t>
      </w:r>
      <w:r w:rsidRPr="00372ED3">
        <w:rPr>
          <w:sz w:val="24"/>
          <w:szCs w:val="24"/>
        </w:rPr>
        <w:t>готовит проекты Договоров на размещение НТО, ведет реестр Договоров,</w:t>
      </w:r>
      <w:r w:rsidRPr="00010420">
        <w:rPr>
          <w:sz w:val="24"/>
          <w:szCs w:val="24"/>
        </w:rPr>
        <w:t xml:space="preserve"> выполняет иные функции в связи с работой комиссии.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Комиссия принимает решения простым большинством голосов присутствующих членов комиссии. При равенстве голосов решающим является голос председательствующего на комиссии.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Решение комиссии оформляется протоколом, который, в течении 5 рабочих дней после проведения заседания, подписывается присутствующими на заседании членами комиссии.</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tabs>
          <w:tab w:val="left" w:pos="284"/>
        </w:tabs>
        <w:ind w:left="0" w:firstLine="0"/>
        <w:jc w:val="center"/>
        <w:rPr>
          <w:sz w:val="24"/>
          <w:szCs w:val="24"/>
        </w:rPr>
      </w:pPr>
      <w:r w:rsidRPr="00010420">
        <w:rPr>
          <w:sz w:val="24"/>
          <w:szCs w:val="24"/>
        </w:rPr>
        <w:t xml:space="preserve">Порядок принятия решения по вопросам, </w:t>
      </w:r>
      <w:r w:rsidRPr="00010420">
        <w:rPr>
          <w:sz w:val="24"/>
          <w:szCs w:val="24"/>
        </w:rPr>
        <w:br/>
        <w:t>отнесенным к компетенции Комиссии</w:t>
      </w:r>
    </w:p>
    <w:p w:rsidR="00440C85" w:rsidRPr="00010420" w:rsidRDefault="00440C85" w:rsidP="00440C85">
      <w:pPr>
        <w:pStyle w:val="ConsPlusNormal"/>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Последовательность процедур при разработке и согласовании проекта Схемы:</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Разработка Схемы включает в себя выявление и фиксирование существующих НТО, мест их размещения, документов, подтверждающих право на размещение НТО, и проектирование новых мест размещения.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Все выявленные НТО, имеющие документы, подтверждающие право на их размещение, включаются в проект Схемы, с присвоением им последовательных идентификационных номеров.</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 случае выявления НТО, не имеющих документов, подтверждающих право на их размещение, комиссия направляет собственнику или правообладателю НТО требование об освобождении земельного участка.</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Включение объектов в схему размещения осуществляется в следующих целях:</w:t>
      </w:r>
    </w:p>
    <w:p w:rsidR="00440C85" w:rsidRPr="00010420" w:rsidRDefault="00440C85" w:rsidP="00440C85">
      <w:pPr>
        <w:pStyle w:val="Style15"/>
        <w:widowControl/>
        <w:spacing w:before="14" w:line="276" w:lineRule="auto"/>
        <w:ind w:firstLine="538"/>
        <w:rPr>
          <w:rStyle w:val="FontStyle77"/>
        </w:rPr>
      </w:pPr>
      <w:r w:rsidRPr="00010420">
        <w:rPr>
          <w:rStyle w:val="FontStyle77"/>
        </w:rPr>
        <w:t>а) достижение установленных нормативов минимальной обеспеченности населения площадью торговых объектов;</w:t>
      </w:r>
    </w:p>
    <w:p w:rsidR="00440C85" w:rsidRPr="00010420" w:rsidRDefault="00440C85" w:rsidP="00440C85">
      <w:pPr>
        <w:pStyle w:val="Style15"/>
        <w:widowControl/>
        <w:spacing w:before="14" w:line="276" w:lineRule="auto"/>
        <w:ind w:firstLine="538"/>
        <w:rPr>
          <w:rStyle w:val="FontStyle77"/>
        </w:rPr>
      </w:pPr>
      <w:r w:rsidRPr="00010420">
        <w:rPr>
          <w:rStyle w:val="FontStyle77"/>
        </w:rPr>
        <w:t>б) размещение нестационарных торговых объектов, используемых субъектами малого или среднего предпринимательства, осуществляющих торговую деятельность;</w:t>
      </w:r>
    </w:p>
    <w:p w:rsidR="00440C85" w:rsidRPr="00010420" w:rsidRDefault="00440C85" w:rsidP="00440C85">
      <w:pPr>
        <w:pStyle w:val="Style15"/>
        <w:widowControl/>
        <w:spacing w:before="14" w:line="276" w:lineRule="auto"/>
        <w:ind w:firstLine="538"/>
        <w:rPr>
          <w:rStyle w:val="FontStyle77"/>
        </w:rPr>
      </w:pPr>
      <w:r w:rsidRPr="00010420">
        <w:rPr>
          <w:rStyle w:val="FontStyle77"/>
        </w:rPr>
        <w:t>в) формирование торговой инфраструктуры с учетом видов и типов торговых объектов, форм и способов торговли;</w:t>
      </w:r>
    </w:p>
    <w:p w:rsidR="00440C85" w:rsidRPr="00010420" w:rsidRDefault="00440C85" w:rsidP="00440C85">
      <w:pPr>
        <w:pStyle w:val="Style15"/>
        <w:widowControl/>
        <w:spacing w:before="14" w:line="276" w:lineRule="auto"/>
        <w:ind w:firstLine="538"/>
        <w:rPr>
          <w:rStyle w:val="FontStyle77"/>
        </w:rPr>
      </w:pPr>
      <w:r w:rsidRPr="00010420">
        <w:rPr>
          <w:rStyle w:val="FontStyle77"/>
        </w:rPr>
        <w:t xml:space="preserve">г) повышение доступности товаров для населения.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lastRenderedPageBreak/>
        <w:t>Проектирование новых мест размещения НТО осуществляется в соответствии с требованиями законодательства и с учетом целей, указанных в пункте 5.1.4 Положения.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Разработанный проект Схемы согласовывается комиссией и утверждается постановлением администрации </w:t>
      </w:r>
      <w:r>
        <w:rPr>
          <w:sz w:val="24"/>
          <w:szCs w:val="24"/>
        </w:rPr>
        <w:t>Пудомягского</w:t>
      </w:r>
      <w:r w:rsidRPr="00010420">
        <w:rPr>
          <w:sz w:val="24"/>
          <w:szCs w:val="24"/>
        </w:rPr>
        <w:t xml:space="preserve"> сельского поселения.</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Секретарь Комиссии обеспечивает публикацию Схемы на официальном сайте в порядке, установленном действующим законодательством.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Копия право</w:t>
      </w:r>
      <w:r>
        <w:rPr>
          <w:sz w:val="24"/>
          <w:szCs w:val="24"/>
        </w:rPr>
        <w:t>вого акта, указанного в п. 5.1.6.</w:t>
      </w:r>
      <w:r w:rsidRPr="00010420">
        <w:rPr>
          <w:sz w:val="24"/>
          <w:szCs w:val="24"/>
        </w:rPr>
        <w:t>, а также сама Схема, прилагаемые к ней документы направляются Секретарем в комитет по развитию малого, среднего бизнеса и потребительского рынка администрации Ленинградской области (далее - Комитет) в течение семи рабочих дней со дня утверждения для размещения на официальном сайте Комитета в сети Интернет.</w:t>
      </w:r>
    </w:p>
    <w:p w:rsidR="00440C85" w:rsidRPr="00010420" w:rsidRDefault="00440C85" w:rsidP="00440C85">
      <w:pPr>
        <w:pStyle w:val="ConsPlusNormal"/>
        <w:numPr>
          <w:ilvl w:val="1"/>
          <w:numId w:val="7"/>
        </w:numPr>
        <w:tabs>
          <w:tab w:val="left" w:pos="851"/>
          <w:tab w:val="left" w:pos="1134"/>
        </w:tabs>
        <w:spacing w:line="240" w:lineRule="exact"/>
        <w:ind w:left="0" w:right="24" w:firstLine="567"/>
        <w:jc w:val="both"/>
        <w:rPr>
          <w:sz w:val="24"/>
          <w:szCs w:val="24"/>
        </w:rPr>
      </w:pPr>
      <w:r w:rsidRPr="00010420">
        <w:rPr>
          <w:rStyle w:val="FontStyle77"/>
        </w:rPr>
        <w:t>Изменения в Схему вносятся в следующих случаях:</w:t>
      </w:r>
      <w:r w:rsidRPr="00010420">
        <w:rPr>
          <w:sz w:val="24"/>
          <w:szCs w:val="24"/>
        </w:rPr>
        <w:t xml:space="preserve">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Истечение периода размещения существующего НТО, включенного в Схему;</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Отказ правообладателя НТО от дальнейшего использования права размещения НТО;</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Вступление в законную силу решения суда, предписывающего внести изменения в Схему или предполагающего такие изменения;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По результатам рассмотрения актов прокурорского реагирования, предписаний следственных органов, органов Министерства внутренних дел Российской Федерации, предполагающих внесение изменений;</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По </w:t>
      </w:r>
      <w:r>
        <w:rPr>
          <w:sz w:val="24"/>
          <w:szCs w:val="24"/>
        </w:rPr>
        <w:t xml:space="preserve">постановлению </w:t>
      </w:r>
      <w:r w:rsidR="00CB1DF3">
        <w:rPr>
          <w:sz w:val="24"/>
          <w:szCs w:val="24"/>
        </w:rPr>
        <w:t>Уполномоченного органа</w:t>
      </w:r>
      <w:r w:rsidR="00CB1DF3" w:rsidRPr="00010420">
        <w:rPr>
          <w:sz w:val="24"/>
          <w:szCs w:val="24"/>
        </w:rPr>
        <w:t xml:space="preserve"> </w:t>
      </w:r>
      <w:r w:rsidRPr="00010420">
        <w:rPr>
          <w:sz w:val="24"/>
          <w:szCs w:val="24"/>
        </w:rPr>
        <w:t>о внесении изменений в Схему;</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 необходимости до истечения периода размещения НТО в предоставлении нового места размещения НТО взамен имеющегося в случае утверждения генерального плана, правил землепользования и застройки муниципального образования, проекта планировки территорий либо внесения в них изменений;</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Приведение утвержденных Схем в соответствие с действующим законодательством;</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Принятие комиссией решения по результатам рассмотрения заявлений от:</w:t>
      </w:r>
    </w:p>
    <w:p w:rsidR="00440C85" w:rsidRPr="00010420" w:rsidRDefault="00440C85" w:rsidP="00440C85">
      <w:pPr>
        <w:pStyle w:val="Style35"/>
        <w:widowControl/>
        <w:numPr>
          <w:ilvl w:val="0"/>
          <w:numId w:val="8"/>
        </w:numPr>
        <w:tabs>
          <w:tab w:val="left" w:pos="720"/>
        </w:tabs>
        <w:spacing w:before="24"/>
        <w:rPr>
          <w:rStyle w:val="FontStyle77"/>
        </w:rPr>
      </w:pPr>
      <w:r w:rsidRPr="00010420">
        <w:rPr>
          <w:rStyle w:val="FontStyle77"/>
        </w:rPr>
        <w:t>правообладателя НТО, включенного в Схему, о продлении срока размещения НТО;</w:t>
      </w:r>
    </w:p>
    <w:p w:rsidR="00440C85" w:rsidRPr="00010420" w:rsidRDefault="00440C85" w:rsidP="00440C85">
      <w:pPr>
        <w:pStyle w:val="Style35"/>
        <w:widowControl/>
        <w:numPr>
          <w:ilvl w:val="0"/>
          <w:numId w:val="8"/>
        </w:numPr>
        <w:tabs>
          <w:tab w:val="left" w:pos="720"/>
        </w:tabs>
        <w:spacing w:before="19" w:line="322" w:lineRule="exact"/>
        <w:rPr>
          <w:rStyle w:val="FontStyle77"/>
        </w:rPr>
      </w:pPr>
      <w:r w:rsidRPr="00010420">
        <w:rPr>
          <w:rStyle w:val="FontStyle77"/>
        </w:rPr>
        <w:t>правообладателя НТО, включенного в Схему, об отказе дальнейшего использования права размещения НТО;</w:t>
      </w:r>
    </w:p>
    <w:p w:rsidR="00440C85" w:rsidRPr="00010420" w:rsidRDefault="00440C85" w:rsidP="00440C85">
      <w:pPr>
        <w:pStyle w:val="Style35"/>
        <w:widowControl/>
        <w:numPr>
          <w:ilvl w:val="0"/>
          <w:numId w:val="8"/>
        </w:numPr>
        <w:tabs>
          <w:tab w:val="left" w:pos="720"/>
        </w:tabs>
        <w:spacing w:before="5" w:line="322" w:lineRule="exact"/>
        <w:rPr>
          <w:rStyle w:val="FontStyle77"/>
        </w:rPr>
      </w:pPr>
      <w:r w:rsidRPr="00010420">
        <w:rPr>
          <w:rStyle w:val="FontStyle77"/>
        </w:rPr>
        <w:t>заинтересованного лица о предоставлении права на размещение НТО в месте размещения, предусмотренного Схемой;</w:t>
      </w:r>
    </w:p>
    <w:p w:rsidR="00440C85" w:rsidRPr="00010420" w:rsidRDefault="00440C85" w:rsidP="00440C85">
      <w:pPr>
        <w:pStyle w:val="Style35"/>
        <w:widowControl/>
        <w:numPr>
          <w:ilvl w:val="0"/>
          <w:numId w:val="8"/>
        </w:numPr>
        <w:tabs>
          <w:tab w:val="left" w:pos="720"/>
        </w:tabs>
        <w:spacing w:line="240" w:lineRule="auto"/>
        <w:rPr>
          <w:rStyle w:val="FontStyle77"/>
        </w:rPr>
      </w:pPr>
      <w:r w:rsidRPr="00010420">
        <w:rPr>
          <w:rStyle w:val="FontStyle77"/>
        </w:rPr>
        <w:t>заинтересованного лица о включении в Схему места размещения НТО, ранее не предусмотренного Схемой (далее - заявители).</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Решение Комиссии о лишении права на размещение НТО.</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rStyle w:val="FontStyle77"/>
        </w:rPr>
        <w:t>Рассмотрение заявления заинтересованного лица о предоставлении права на размещение НТО в месте размещения, предусмотренного Схемой и заявления заинтересованного лица о включении в Схему места размещения НТО, ранее не предусмотренного Схемой</w:t>
      </w:r>
      <w:r w:rsidRPr="00010420">
        <w:rPr>
          <w:sz w:val="24"/>
          <w:szCs w:val="24"/>
        </w:rPr>
        <w:t>:</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Для получения права на размещение НТО, по указанному в Схеме адресу, хозяйствующий субъект представляет в </w:t>
      </w:r>
      <w:r w:rsidR="00CB1DF3">
        <w:rPr>
          <w:sz w:val="24"/>
          <w:szCs w:val="24"/>
        </w:rPr>
        <w:t>Уполномоченный орган</w:t>
      </w:r>
      <w:r w:rsidR="00CB1DF3" w:rsidRPr="00010420">
        <w:rPr>
          <w:sz w:val="24"/>
          <w:szCs w:val="24"/>
        </w:rPr>
        <w:t xml:space="preserve"> </w:t>
      </w:r>
      <w:r w:rsidRPr="00010420">
        <w:rPr>
          <w:sz w:val="24"/>
          <w:szCs w:val="24"/>
        </w:rPr>
        <w:t xml:space="preserve">заявление о предоставлении права на размещение НТО на территории </w:t>
      </w:r>
      <w:r>
        <w:rPr>
          <w:sz w:val="24"/>
          <w:szCs w:val="24"/>
        </w:rPr>
        <w:t>Пудомягского</w:t>
      </w:r>
      <w:r w:rsidRPr="00010420">
        <w:rPr>
          <w:sz w:val="24"/>
          <w:szCs w:val="24"/>
        </w:rPr>
        <w:t xml:space="preserve"> сельского поселения (далее – заявление). </w:t>
      </w:r>
    </w:p>
    <w:p w:rsidR="00440C85" w:rsidRPr="00010420" w:rsidRDefault="00440C85" w:rsidP="00440C85">
      <w:pPr>
        <w:pStyle w:val="ConsPlusNormal"/>
        <w:tabs>
          <w:tab w:val="left" w:pos="851"/>
          <w:tab w:val="left" w:pos="1134"/>
        </w:tabs>
        <w:ind w:firstLine="567"/>
        <w:jc w:val="both"/>
        <w:rPr>
          <w:sz w:val="24"/>
          <w:szCs w:val="24"/>
        </w:rPr>
      </w:pPr>
      <w:r w:rsidRPr="00010420">
        <w:rPr>
          <w:sz w:val="24"/>
          <w:szCs w:val="24"/>
        </w:rPr>
        <w:t>Заявление должно содержать информацию о виде НТО, группе товаров, предполагаемой площади НТО и его архитектурном облике с указанием адреса для размещения НТО.</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Заявление подают хозяйствующие субъекты или их  представители, по доверенности, оформленной  надлежащим образом (далее – заявители).</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Основания для отказа в приеме заявления не предусмотрены.</w:t>
      </w:r>
    </w:p>
    <w:p w:rsidR="00440C85" w:rsidRPr="00650437" w:rsidRDefault="00440C85" w:rsidP="00440C85">
      <w:pPr>
        <w:pStyle w:val="ConsPlusNormal"/>
        <w:numPr>
          <w:ilvl w:val="2"/>
          <w:numId w:val="7"/>
        </w:numPr>
        <w:tabs>
          <w:tab w:val="left" w:pos="851"/>
          <w:tab w:val="left" w:pos="1134"/>
        </w:tabs>
        <w:ind w:left="0" w:firstLine="567"/>
        <w:jc w:val="both"/>
        <w:rPr>
          <w:sz w:val="24"/>
          <w:szCs w:val="24"/>
        </w:rPr>
      </w:pPr>
      <w:r w:rsidRPr="00650437">
        <w:rPr>
          <w:sz w:val="24"/>
          <w:szCs w:val="24"/>
        </w:rPr>
        <w:t xml:space="preserve">Заявление рассматривается на заседании Комиссии не позднее 30 календарных дней, с даты поступления в </w:t>
      </w:r>
      <w:r w:rsidR="00CB1DF3">
        <w:rPr>
          <w:sz w:val="24"/>
          <w:szCs w:val="24"/>
        </w:rPr>
        <w:t>Уполномоченный орган</w:t>
      </w:r>
      <w:r w:rsidRPr="00650437">
        <w:rPr>
          <w:sz w:val="24"/>
          <w:szCs w:val="24"/>
        </w:rPr>
        <w:t>. Комиссия информирует население о поступлении обращения на право размещения НТО и включения объекта в Схему путем размещения информации на официальном сайте в течение пяти рабочих дней с момента поступления указанного обращения. Комиссия рассматривает каждое поступившее заявление и принимает ре</w:t>
      </w:r>
      <w:r w:rsidRPr="00650437">
        <w:rPr>
          <w:sz w:val="24"/>
          <w:szCs w:val="24"/>
        </w:rPr>
        <w:lastRenderedPageBreak/>
        <w:t xml:space="preserve">шение о возможности его удовлетворения и предоставления права на размещение НТО в соответствии с настоящим Положением и Требованиями к НТО.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Право на размещение НТО не может быть предоставлено если:</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заявитель не является хозяйствующим субъектом;</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 xml:space="preserve">заявитель не удовлетворяет </w:t>
      </w:r>
      <w:r w:rsidR="001967EF">
        <w:rPr>
          <w:sz w:val="24"/>
          <w:szCs w:val="24"/>
        </w:rPr>
        <w:t>специальным требованиям</w:t>
      </w:r>
      <w:r w:rsidRPr="00010420">
        <w:rPr>
          <w:sz w:val="24"/>
          <w:szCs w:val="24"/>
        </w:rPr>
        <w:t>, предусмотренным Схемой;</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 xml:space="preserve">заявитель находится в процессе ликвидации или признания несостоятельным (банкротом) или его деятельность приостановлена в соответствии с действующим законодательством </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у заявителя имеется неисполненная обязанность по уплате обязательных платежей в бюджеты всех уровней бюджетной системы Российской Федерации и внебюджетные фонды;</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 xml:space="preserve">заявление подано не </w:t>
      </w:r>
      <w:r w:rsidR="001967EF">
        <w:rPr>
          <w:sz w:val="24"/>
          <w:szCs w:val="24"/>
        </w:rPr>
        <w:t xml:space="preserve">уполномоченным </w:t>
      </w:r>
      <w:r w:rsidRPr="00010420">
        <w:rPr>
          <w:sz w:val="24"/>
          <w:szCs w:val="24"/>
        </w:rPr>
        <w:t>лицом;</w:t>
      </w:r>
    </w:p>
    <w:p w:rsidR="00440C85" w:rsidRPr="00010420" w:rsidRDefault="00440C85" w:rsidP="00440C85">
      <w:pPr>
        <w:pStyle w:val="ConsPlusNormal"/>
        <w:numPr>
          <w:ilvl w:val="0"/>
          <w:numId w:val="4"/>
        </w:numPr>
        <w:tabs>
          <w:tab w:val="left" w:pos="993"/>
        </w:tabs>
        <w:ind w:left="0" w:firstLine="567"/>
        <w:jc w:val="both"/>
        <w:rPr>
          <w:sz w:val="24"/>
          <w:szCs w:val="24"/>
        </w:rPr>
      </w:pPr>
      <w:r w:rsidRPr="00010420">
        <w:rPr>
          <w:sz w:val="24"/>
          <w:szCs w:val="24"/>
        </w:rPr>
        <w:t>комиссией принято решение о несоответствии объекта целям, указанным в п.5.1.4. настоящего Положения.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При наличии на дату заседания Комиссии единственного заявления о предоставлении права на размещение НТО, право предоставляется такому заявителю, если не имеется оснований для отказа, предусмотренных пунктом 5.6.5 настоящего Положения.</w:t>
      </w:r>
    </w:p>
    <w:p w:rsidR="00EE5847" w:rsidRDefault="00440C85" w:rsidP="00440C85">
      <w:pPr>
        <w:pStyle w:val="ConsPlusNormal"/>
        <w:numPr>
          <w:ilvl w:val="2"/>
          <w:numId w:val="7"/>
        </w:numPr>
        <w:tabs>
          <w:tab w:val="left" w:pos="851"/>
          <w:tab w:val="left" w:pos="1134"/>
        </w:tabs>
        <w:ind w:left="0" w:firstLine="567"/>
        <w:jc w:val="both"/>
        <w:rPr>
          <w:sz w:val="24"/>
          <w:szCs w:val="24"/>
        </w:rPr>
      </w:pPr>
      <w:r w:rsidRPr="00EE5847">
        <w:rPr>
          <w:sz w:val="24"/>
          <w:szCs w:val="24"/>
        </w:rPr>
        <w:t xml:space="preserve">При наличии на дату заседания Комиссии двух и более конкурирующих заявлений Комиссия принимает решение о проведении  конкурса. </w:t>
      </w:r>
    </w:p>
    <w:p w:rsidR="00440C85" w:rsidRPr="00EE5847" w:rsidRDefault="00440C85" w:rsidP="00440C85">
      <w:pPr>
        <w:pStyle w:val="ConsPlusNormal"/>
        <w:numPr>
          <w:ilvl w:val="2"/>
          <w:numId w:val="7"/>
        </w:numPr>
        <w:tabs>
          <w:tab w:val="left" w:pos="851"/>
          <w:tab w:val="left" w:pos="1134"/>
        </w:tabs>
        <w:ind w:left="0" w:firstLine="567"/>
        <w:jc w:val="both"/>
        <w:rPr>
          <w:sz w:val="24"/>
          <w:szCs w:val="24"/>
        </w:rPr>
      </w:pPr>
      <w:r w:rsidRPr="00EE5847">
        <w:rPr>
          <w:sz w:val="24"/>
          <w:szCs w:val="24"/>
        </w:rPr>
        <w:t>По результатам рассмотрения заявления в срок не позднее 5 дней с момента принятия Комиссией решения Секретарь направляет в адрес заявителя один из следующих документов:</w:t>
      </w:r>
    </w:p>
    <w:p w:rsidR="00440C85" w:rsidRPr="00010420" w:rsidRDefault="00440C85" w:rsidP="00440C85">
      <w:pPr>
        <w:pStyle w:val="ConsPlusNormal"/>
        <w:numPr>
          <w:ilvl w:val="0"/>
          <w:numId w:val="5"/>
        </w:numPr>
        <w:tabs>
          <w:tab w:val="left" w:pos="0"/>
          <w:tab w:val="left" w:pos="851"/>
        </w:tabs>
        <w:ind w:left="0" w:firstLine="567"/>
        <w:jc w:val="both"/>
        <w:rPr>
          <w:sz w:val="24"/>
          <w:szCs w:val="24"/>
        </w:rPr>
      </w:pPr>
      <w:r w:rsidRPr="00010420">
        <w:rPr>
          <w:sz w:val="24"/>
          <w:szCs w:val="24"/>
        </w:rPr>
        <w:t>уведомление об отказе в предоставлении права на размещение НТО по причинам, указанным в пункте 5.6.5. настоящего Положения;</w:t>
      </w:r>
    </w:p>
    <w:p w:rsidR="00440C85" w:rsidRPr="00010420" w:rsidRDefault="00440C85" w:rsidP="00440C85">
      <w:pPr>
        <w:pStyle w:val="ConsPlusNormal"/>
        <w:numPr>
          <w:ilvl w:val="0"/>
          <w:numId w:val="5"/>
        </w:numPr>
        <w:tabs>
          <w:tab w:val="left" w:pos="0"/>
          <w:tab w:val="left" w:pos="851"/>
        </w:tabs>
        <w:ind w:left="0" w:firstLine="567"/>
        <w:jc w:val="both"/>
        <w:rPr>
          <w:sz w:val="24"/>
          <w:szCs w:val="24"/>
        </w:rPr>
      </w:pPr>
      <w:r w:rsidRPr="00010420">
        <w:rPr>
          <w:sz w:val="24"/>
          <w:szCs w:val="24"/>
        </w:rPr>
        <w:t>уведомление о проведении конкурса на право размещения НТО;</w:t>
      </w:r>
    </w:p>
    <w:p w:rsidR="00440C85" w:rsidRPr="00010420" w:rsidRDefault="00440C85" w:rsidP="00440C85">
      <w:pPr>
        <w:pStyle w:val="ConsPlusNormal"/>
        <w:numPr>
          <w:ilvl w:val="0"/>
          <w:numId w:val="5"/>
        </w:numPr>
        <w:tabs>
          <w:tab w:val="left" w:pos="0"/>
          <w:tab w:val="left" w:pos="851"/>
        </w:tabs>
        <w:ind w:left="0" w:firstLine="567"/>
        <w:jc w:val="both"/>
        <w:rPr>
          <w:sz w:val="24"/>
          <w:szCs w:val="24"/>
        </w:rPr>
      </w:pPr>
      <w:r w:rsidRPr="00010420">
        <w:rPr>
          <w:sz w:val="24"/>
          <w:szCs w:val="24"/>
        </w:rPr>
        <w:t xml:space="preserve">уведомление о предоставлении права на размещение НТО с указанием условий его предоставления.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Заявитель, которого уведомили об отказе в предоставлении права или невозможности предоставления права, может подать в комиссию заявление о несогласии. Заявления рассматриваются комиссией не позднее 30 дней со дня его поступления. Заявитель может быть приглашен на заседание комиссии, при этом неявка заявителя не является препятствием для рассмотрения вопроса по существу.</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При поступлении в Комиссию заявления от правообладателя НТО, включенного в Схему, о продлении срока размещения НТО Комиссией принимается решение о продлении срока размещения НТО без проведения конкурсных процедур или отказе в случае исключения объекта из Схемы.</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Хозяйствующий субъект по решению комиссии может быть лишен права на размещение НТО в случаях:</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Pr>
          <w:sz w:val="24"/>
          <w:szCs w:val="24"/>
        </w:rPr>
        <w:t>у</w:t>
      </w:r>
      <w:r w:rsidRPr="00010420">
        <w:rPr>
          <w:sz w:val="24"/>
          <w:szCs w:val="24"/>
        </w:rPr>
        <w:t xml:space="preserve">тверждения генерального плана, правил землепользования и застройки территории </w:t>
      </w:r>
      <w:r>
        <w:rPr>
          <w:sz w:val="24"/>
          <w:szCs w:val="24"/>
        </w:rPr>
        <w:t>Пудомягского сельского поселения</w:t>
      </w:r>
      <w:r w:rsidRPr="00010420">
        <w:rPr>
          <w:sz w:val="24"/>
          <w:szCs w:val="24"/>
        </w:rPr>
        <w:t>, проекта планировки территории либо внесения в них изменений, делающих невозможным дальнейшее размещение НТО.</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Pr>
          <w:sz w:val="24"/>
          <w:szCs w:val="24"/>
        </w:rPr>
        <w:t>н</w:t>
      </w:r>
      <w:r w:rsidRPr="00010420">
        <w:rPr>
          <w:sz w:val="24"/>
          <w:szCs w:val="24"/>
        </w:rPr>
        <w:t xml:space="preserve">еисполнения, в установленные сроки, требований, содержащихся в уведомлении об устранении  нарушений; </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Pr>
          <w:sz w:val="24"/>
          <w:szCs w:val="24"/>
        </w:rPr>
        <w:t>с</w:t>
      </w:r>
      <w:r w:rsidRPr="00010420">
        <w:rPr>
          <w:sz w:val="24"/>
          <w:szCs w:val="24"/>
        </w:rPr>
        <w:t>амовольного изменения  хозяйствующим субъектом внешнего вида, размеров, площади НТО в ходе его эксплуатации (возведение пристроек, надстройка дополнительных антресолей и этажей, изменение фасадов и т.п.). В данном случае предоставление иных вариантов размещения НТО не осуществляется, а освобождение места размещения НТО и приведение земельного участка в первоначальное состояние производится хозяйствующим субъектом своими силами и за счет собственных средств в течение пятнадцати календарных дней со дня направления хозяйствующему субъекту соответствующего требования.</w:t>
      </w:r>
    </w:p>
    <w:p w:rsidR="00440C85" w:rsidRPr="00010420" w:rsidRDefault="00440C85" w:rsidP="00440C85">
      <w:pPr>
        <w:pStyle w:val="ConsPlusNormal"/>
        <w:numPr>
          <w:ilvl w:val="2"/>
          <w:numId w:val="7"/>
        </w:numPr>
        <w:tabs>
          <w:tab w:val="left" w:pos="851"/>
          <w:tab w:val="left" w:pos="1134"/>
        </w:tabs>
        <w:ind w:left="0" w:firstLine="567"/>
        <w:jc w:val="both"/>
        <w:rPr>
          <w:sz w:val="24"/>
          <w:szCs w:val="24"/>
        </w:rPr>
      </w:pPr>
      <w:r w:rsidRPr="00010420">
        <w:rPr>
          <w:sz w:val="24"/>
          <w:szCs w:val="24"/>
        </w:rPr>
        <w:t xml:space="preserve">несоответствие НТО требованиям к местам размещения НТО на территории </w:t>
      </w:r>
      <w:r>
        <w:rPr>
          <w:sz w:val="24"/>
          <w:szCs w:val="24"/>
        </w:rPr>
        <w:t>Пудомягского</w:t>
      </w:r>
      <w:r w:rsidRPr="00010420">
        <w:rPr>
          <w:sz w:val="24"/>
          <w:szCs w:val="24"/>
        </w:rPr>
        <w:t xml:space="preserve"> сельского поселения.</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С целью заключения Договора на НТО заявитель направляет секретарю Комиссии План благоустройства объекта</w:t>
      </w:r>
      <w:r w:rsidR="001B52A5">
        <w:rPr>
          <w:sz w:val="24"/>
          <w:szCs w:val="24"/>
        </w:rPr>
        <w:t xml:space="preserve"> (схема)</w:t>
      </w:r>
      <w:r w:rsidRPr="00010420">
        <w:rPr>
          <w:sz w:val="24"/>
          <w:szCs w:val="24"/>
        </w:rPr>
        <w:t xml:space="preserve">, согласованный с отделом </w:t>
      </w:r>
      <w:r w:rsidR="00650437">
        <w:rPr>
          <w:sz w:val="24"/>
          <w:szCs w:val="24"/>
        </w:rPr>
        <w:t xml:space="preserve">по управлению имуществом </w:t>
      </w:r>
      <w:r w:rsidRPr="00010420">
        <w:rPr>
          <w:sz w:val="24"/>
          <w:szCs w:val="24"/>
        </w:rPr>
        <w:lastRenderedPageBreak/>
        <w:t xml:space="preserve">администрации </w:t>
      </w:r>
      <w:r w:rsidR="00650437">
        <w:rPr>
          <w:sz w:val="24"/>
          <w:szCs w:val="24"/>
        </w:rPr>
        <w:t>Пудомягского сельского поселения</w:t>
      </w:r>
      <w:r w:rsidRPr="00010420">
        <w:rPr>
          <w:sz w:val="24"/>
          <w:szCs w:val="24"/>
        </w:rPr>
        <w:t>. К Плану благоустройства объекта прилагается экспликация элементов благоустройства. При необходимости к Плану прилагаются другие графические материалы необходимые для получения указанного согласования.</w:t>
      </w:r>
    </w:p>
    <w:p w:rsidR="00440C85" w:rsidRPr="0026307B" w:rsidRDefault="00440C85" w:rsidP="00440C85">
      <w:pPr>
        <w:pStyle w:val="ConsPlusNormal"/>
        <w:numPr>
          <w:ilvl w:val="1"/>
          <w:numId w:val="7"/>
        </w:numPr>
        <w:tabs>
          <w:tab w:val="left" w:pos="851"/>
          <w:tab w:val="left" w:pos="1134"/>
        </w:tabs>
        <w:ind w:left="0" w:firstLine="567"/>
        <w:jc w:val="both"/>
        <w:rPr>
          <w:sz w:val="24"/>
          <w:szCs w:val="24"/>
        </w:rPr>
      </w:pPr>
      <w:r w:rsidRPr="0026307B">
        <w:rPr>
          <w:sz w:val="24"/>
          <w:szCs w:val="24"/>
        </w:rPr>
        <w:t xml:space="preserve">Секретарь Комиссии в течение 5 дней с момента утверждении Схемы (внесения изменений в Схему) подготавливает проекты договоров на размещение НТО, в соответствии с </w:t>
      </w:r>
      <w:r w:rsidR="0026307B" w:rsidRPr="0026307B">
        <w:rPr>
          <w:sz w:val="24"/>
          <w:szCs w:val="24"/>
        </w:rPr>
        <w:t>приложением 5</w:t>
      </w:r>
      <w:r w:rsidRPr="0026307B">
        <w:rPr>
          <w:sz w:val="24"/>
          <w:szCs w:val="24"/>
        </w:rPr>
        <w:t xml:space="preserve"> (далее – Договор), согласовывает их с председателем Комиссии. После подписания указанных Договоров Секретарь вносит их в реестр и готовит проект Постановления о внесении изменений в раздел «Реквизиты документа на размещение НТО» Схемы.</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Разработанный проект постановления о внесении изменений в Схему согласовывается комиссией.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Постановление о внесении изменений в Схему подлежит опубликованию и вступает в силу после его официального опубликования. </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 xml:space="preserve">Секретарь Комиссии направляет (вручает) заявителю копию указанного постановления (выписку из постановления) с приложениями (касающимися заявителя) в срок не позднее </w:t>
      </w:r>
      <w:r>
        <w:rPr>
          <w:sz w:val="24"/>
          <w:szCs w:val="24"/>
        </w:rPr>
        <w:t>5</w:t>
      </w:r>
      <w:r w:rsidRPr="00010420">
        <w:rPr>
          <w:sz w:val="24"/>
          <w:szCs w:val="24"/>
        </w:rPr>
        <w:t xml:space="preserve"> дней, с даты вступления постановления в силу.</w:t>
      </w:r>
    </w:p>
    <w:p w:rsidR="00440C85" w:rsidRPr="0026307B" w:rsidRDefault="00440C85" w:rsidP="00440C85">
      <w:pPr>
        <w:pStyle w:val="ConsPlusNormal"/>
        <w:numPr>
          <w:ilvl w:val="1"/>
          <w:numId w:val="7"/>
        </w:numPr>
        <w:tabs>
          <w:tab w:val="left" w:pos="851"/>
          <w:tab w:val="left" w:pos="1134"/>
        </w:tabs>
        <w:ind w:left="0" w:firstLine="567"/>
        <w:jc w:val="both"/>
        <w:rPr>
          <w:sz w:val="24"/>
          <w:szCs w:val="24"/>
        </w:rPr>
      </w:pPr>
      <w:r w:rsidRPr="0026307B">
        <w:rPr>
          <w:sz w:val="24"/>
          <w:szCs w:val="24"/>
        </w:rPr>
        <w:t>Секретарь Комиссии направляет (вручает) заявителю подписанный экземпляр Договора.</w:t>
      </w: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Копия постановления о внесении изменений в Схему, а также сама Схема и прилагаемые к ней документы в новой редакции, направляются в Комитет в течение семи рабочих дней со дня утверждения для размещения на официальном сайте Комитета в сети Интернет.</w:t>
      </w:r>
    </w:p>
    <w:p w:rsidR="00440C85" w:rsidRPr="00010420" w:rsidRDefault="00440C85" w:rsidP="00440C85">
      <w:pPr>
        <w:pStyle w:val="ConsPlusNormal"/>
        <w:tabs>
          <w:tab w:val="left" w:pos="851"/>
          <w:tab w:val="left" w:pos="1134"/>
        </w:tabs>
        <w:ind w:left="567"/>
        <w:jc w:val="both"/>
        <w:rPr>
          <w:sz w:val="24"/>
          <w:szCs w:val="24"/>
        </w:rPr>
      </w:pPr>
    </w:p>
    <w:p w:rsidR="00440C85" w:rsidRPr="00010420" w:rsidRDefault="00440C85" w:rsidP="00440C85">
      <w:pPr>
        <w:pStyle w:val="ConsPlusNormal"/>
        <w:numPr>
          <w:ilvl w:val="0"/>
          <w:numId w:val="7"/>
        </w:numPr>
        <w:tabs>
          <w:tab w:val="left" w:pos="567"/>
        </w:tabs>
        <w:ind w:left="0" w:firstLine="0"/>
        <w:jc w:val="center"/>
        <w:rPr>
          <w:sz w:val="24"/>
          <w:szCs w:val="24"/>
        </w:rPr>
      </w:pPr>
      <w:r w:rsidRPr="00010420">
        <w:rPr>
          <w:sz w:val="24"/>
          <w:szCs w:val="24"/>
        </w:rPr>
        <w:t>Ответственность членов Комиссии, обжалование решений Комиссии</w:t>
      </w:r>
    </w:p>
    <w:p w:rsidR="00440C85" w:rsidRPr="00010420" w:rsidRDefault="00440C85" w:rsidP="00440C85">
      <w:pPr>
        <w:pStyle w:val="ConsPlusNormal"/>
        <w:rPr>
          <w:sz w:val="24"/>
          <w:szCs w:val="24"/>
        </w:rPr>
      </w:pPr>
    </w:p>
    <w:p w:rsidR="00440C85" w:rsidRPr="00010420" w:rsidRDefault="00440C85" w:rsidP="00440C85">
      <w:pPr>
        <w:pStyle w:val="ConsPlusNormal"/>
        <w:numPr>
          <w:ilvl w:val="1"/>
          <w:numId w:val="7"/>
        </w:numPr>
        <w:tabs>
          <w:tab w:val="left" w:pos="851"/>
          <w:tab w:val="left" w:pos="1134"/>
        </w:tabs>
        <w:ind w:left="0" w:firstLine="567"/>
        <w:jc w:val="both"/>
        <w:rPr>
          <w:sz w:val="24"/>
          <w:szCs w:val="24"/>
        </w:rPr>
      </w:pPr>
      <w:r w:rsidRPr="00010420">
        <w:rPr>
          <w:sz w:val="24"/>
          <w:szCs w:val="24"/>
        </w:rPr>
        <w:t>Члены Комиссии несут ответственность в соответствии с законодательством Российской Федерации.</w:t>
      </w:r>
    </w:p>
    <w:p w:rsidR="00440C85" w:rsidRPr="00010420" w:rsidRDefault="00440C85" w:rsidP="00440C85">
      <w:pPr>
        <w:pStyle w:val="ConsPlusNormal"/>
        <w:numPr>
          <w:ilvl w:val="1"/>
          <w:numId w:val="7"/>
        </w:numPr>
        <w:tabs>
          <w:tab w:val="left" w:pos="708"/>
          <w:tab w:val="left" w:pos="851"/>
          <w:tab w:val="left" w:pos="1134"/>
        </w:tabs>
        <w:ind w:left="0" w:firstLine="567"/>
        <w:jc w:val="both"/>
        <w:rPr>
          <w:sz w:val="24"/>
          <w:szCs w:val="24"/>
        </w:rPr>
      </w:pPr>
      <w:r w:rsidRPr="001614BB">
        <w:rPr>
          <w:sz w:val="24"/>
          <w:szCs w:val="24"/>
        </w:rPr>
        <w:t>Решение Комиссии, принятое в нарушение требований действующего законодательства, может быть обжаловано в порядке, установленном законодательством Российской Федерации.</w:t>
      </w:r>
    </w:p>
    <w:p w:rsidR="00440C85" w:rsidRDefault="00440C85" w:rsidP="00250D6C">
      <w:pPr>
        <w:pStyle w:val="a4"/>
        <w:jc w:val="both"/>
        <w:rPr>
          <w:rFonts w:ascii="Times New Roman" w:hAnsi="Times New Roman"/>
          <w:sz w:val="24"/>
          <w:szCs w:val="24"/>
        </w:rPr>
      </w:pPr>
    </w:p>
    <w:p w:rsidR="00440C85" w:rsidRDefault="00440C85" w:rsidP="00250D6C">
      <w:pPr>
        <w:pStyle w:val="a4"/>
        <w:jc w:val="both"/>
        <w:rPr>
          <w:rFonts w:ascii="Times New Roman" w:hAnsi="Times New Roman"/>
          <w:sz w:val="24"/>
          <w:szCs w:val="24"/>
        </w:rPr>
      </w:pPr>
    </w:p>
    <w:p w:rsidR="00440C85" w:rsidRDefault="00440C85" w:rsidP="00250D6C">
      <w:pPr>
        <w:pStyle w:val="a4"/>
        <w:jc w:val="both"/>
        <w:rPr>
          <w:rFonts w:ascii="Times New Roman" w:hAnsi="Times New Roman"/>
          <w:sz w:val="24"/>
          <w:szCs w:val="24"/>
        </w:rPr>
      </w:pPr>
    </w:p>
    <w:p w:rsidR="00440C85" w:rsidRPr="00250D6C" w:rsidRDefault="00440C85" w:rsidP="00250D6C">
      <w:pPr>
        <w:pStyle w:val="a4"/>
        <w:jc w:val="both"/>
        <w:rPr>
          <w:rFonts w:ascii="Times New Roman" w:hAnsi="Times New Roman"/>
          <w:sz w:val="24"/>
          <w:szCs w:val="24"/>
        </w:rPr>
      </w:pPr>
    </w:p>
    <w:tbl>
      <w:tblPr>
        <w:tblW w:w="0" w:type="auto"/>
        <w:tblLook w:val="04A0" w:firstRow="1" w:lastRow="0" w:firstColumn="1" w:lastColumn="0" w:noHBand="0" w:noVBand="1"/>
      </w:tblPr>
      <w:tblGrid>
        <w:gridCol w:w="4073"/>
      </w:tblGrid>
      <w:tr w:rsidR="00650437" w:rsidRPr="00F343FA" w:rsidTr="00650437">
        <w:tc>
          <w:tcPr>
            <w:tcW w:w="4073" w:type="dxa"/>
            <w:shd w:val="clear" w:color="auto" w:fill="auto"/>
          </w:tcPr>
          <w:p w:rsidR="00650437" w:rsidRPr="00F343FA" w:rsidRDefault="00650437" w:rsidP="00A415C1">
            <w:pPr>
              <w:rPr>
                <w:rFonts w:ascii="Times New Roman" w:hAnsi="Times New Roman"/>
              </w:rPr>
            </w:pPr>
          </w:p>
        </w:tc>
      </w:tr>
      <w:tr w:rsidR="00D45C8B" w:rsidRPr="00F343FA" w:rsidTr="00650437">
        <w:tc>
          <w:tcPr>
            <w:tcW w:w="4073" w:type="dxa"/>
            <w:shd w:val="clear" w:color="auto" w:fill="auto"/>
          </w:tcPr>
          <w:p w:rsidR="00D45C8B" w:rsidRDefault="00D45C8B" w:rsidP="00A415C1">
            <w:pPr>
              <w:rPr>
                <w:rFonts w:ascii="Times New Roman" w:hAnsi="Times New Roman"/>
              </w:rPr>
            </w:pPr>
          </w:p>
          <w:p w:rsidR="00D45C8B" w:rsidRPr="00F343FA" w:rsidRDefault="00D45C8B" w:rsidP="00A415C1">
            <w:pPr>
              <w:rPr>
                <w:rFonts w:ascii="Times New Roman" w:hAnsi="Times New Roman"/>
              </w:rPr>
            </w:pPr>
          </w:p>
        </w:tc>
      </w:tr>
    </w:tbl>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A415C1" w:rsidRDefault="00A415C1"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CB1DF3" w:rsidRDefault="00CB1DF3" w:rsidP="00650437">
      <w:pPr>
        <w:pStyle w:val="a4"/>
        <w:ind w:left="4962"/>
        <w:rPr>
          <w:rFonts w:ascii="Times New Roman" w:hAnsi="Times New Roman"/>
          <w:sz w:val="20"/>
          <w:szCs w:val="20"/>
        </w:rPr>
      </w:pPr>
    </w:p>
    <w:p w:rsidR="00650437" w:rsidRPr="00A415C1" w:rsidRDefault="00650437" w:rsidP="00C92D82">
      <w:pPr>
        <w:pStyle w:val="a4"/>
        <w:ind w:left="4962" w:firstLine="850"/>
        <w:rPr>
          <w:rFonts w:ascii="Times New Roman" w:hAnsi="Times New Roman"/>
          <w:sz w:val="20"/>
          <w:szCs w:val="20"/>
        </w:rPr>
      </w:pPr>
      <w:r w:rsidRPr="00A415C1">
        <w:rPr>
          <w:rFonts w:ascii="Times New Roman" w:hAnsi="Times New Roman"/>
          <w:sz w:val="20"/>
          <w:szCs w:val="20"/>
        </w:rPr>
        <w:lastRenderedPageBreak/>
        <w:t xml:space="preserve">Приложение 3 </w:t>
      </w:r>
    </w:p>
    <w:p w:rsidR="00650437" w:rsidRPr="00A415C1" w:rsidRDefault="00650437" w:rsidP="00C92D82">
      <w:pPr>
        <w:pStyle w:val="a4"/>
        <w:ind w:left="4962" w:firstLine="850"/>
        <w:rPr>
          <w:rFonts w:ascii="Times New Roman" w:hAnsi="Times New Roman"/>
          <w:sz w:val="20"/>
          <w:szCs w:val="20"/>
        </w:rPr>
      </w:pPr>
      <w:r w:rsidRPr="00A415C1">
        <w:rPr>
          <w:rFonts w:ascii="Times New Roman" w:hAnsi="Times New Roman"/>
          <w:sz w:val="20"/>
          <w:szCs w:val="20"/>
        </w:rPr>
        <w:t>к Положению о предоставлении права</w:t>
      </w:r>
    </w:p>
    <w:p w:rsidR="00650437" w:rsidRPr="00A415C1" w:rsidRDefault="00650437" w:rsidP="00C92D82">
      <w:pPr>
        <w:pStyle w:val="a4"/>
        <w:ind w:left="4962" w:firstLine="850"/>
        <w:rPr>
          <w:rFonts w:ascii="Times New Roman" w:hAnsi="Times New Roman"/>
          <w:sz w:val="20"/>
          <w:szCs w:val="20"/>
        </w:rPr>
      </w:pPr>
      <w:r w:rsidRPr="00A415C1">
        <w:rPr>
          <w:rFonts w:ascii="Times New Roman" w:hAnsi="Times New Roman"/>
          <w:sz w:val="20"/>
          <w:szCs w:val="20"/>
        </w:rPr>
        <w:t>на размещение нестационарных торговых</w:t>
      </w:r>
    </w:p>
    <w:p w:rsidR="00A415C1" w:rsidRDefault="00650437" w:rsidP="00C92D82">
      <w:pPr>
        <w:pStyle w:val="a4"/>
        <w:ind w:left="4962" w:firstLine="850"/>
        <w:rPr>
          <w:rFonts w:ascii="Times New Roman" w:hAnsi="Times New Roman"/>
          <w:sz w:val="20"/>
          <w:szCs w:val="20"/>
        </w:rPr>
      </w:pPr>
      <w:r w:rsidRPr="00A415C1">
        <w:rPr>
          <w:rFonts w:ascii="Times New Roman" w:hAnsi="Times New Roman"/>
          <w:sz w:val="20"/>
          <w:szCs w:val="20"/>
        </w:rPr>
        <w:t xml:space="preserve">объектов на территории </w:t>
      </w:r>
    </w:p>
    <w:p w:rsidR="00F343FA" w:rsidRPr="00A415C1" w:rsidRDefault="00650437" w:rsidP="00C92D82">
      <w:pPr>
        <w:pStyle w:val="a4"/>
        <w:ind w:left="4962" w:firstLine="850"/>
        <w:rPr>
          <w:rFonts w:ascii="Times New Roman" w:hAnsi="Times New Roman"/>
          <w:sz w:val="20"/>
          <w:szCs w:val="20"/>
        </w:rPr>
      </w:pPr>
      <w:r w:rsidRPr="00A415C1">
        <w:rPr>
          <w:rFonts w:ascii="Times New Roman" w:hAnsi="Times New Roman"/>
          <w:sz w:val="20"/>
          <w:szCs w:val="20"/>
        </w:rPr>
        <w:t>Пудомягского сельского поселения</w:t>
      </w:r>
    </w:p>
    <w:p w:rsidR="00650437" w:rsidRDefault="00650437" w:rsidP="00C92D82">
      <w:pPr>
        <w:autoSpaceDE w:val="0"/>
        <w:autoSpaceDN w:val="0"/>
        <w:adjustRightInd w:val="0"/>
        <w:ind w:firstLine="850"/>
        <w:jc w:val="center"/>
        <w:rPr>
          <w:rFonts w:ascii="Times New Roman" w:hAnsi="Times New Roman"/>
          <w:b/>
          <w:sz w:val="28"/>
          <w:szCs w:val="28"/>
        </w:rPr>
      </w:pPr>
    </w:p>
    <w:p w:rsidR="00F343FA" w:rsidRPr="00650437" w:rsidRDefault="00F343FA" w:rsidP="00650437">
      <w:pPr>
        <w:pStyle w:val="a4"/>
        <w:jc w:val="center"/>
        <w:rPr>
          <w:rFonts w:ascii="Times New Roman" w:hAnsi="Times New Roman"/>
          <w:sz w:val="24"/>
          <w:szCs w:val="24"/>
        </w:rPr>
      </w:pPr>
      <w:r w:rsidRPr="00650437">
        <w:rPr>
          <w:rFonts w:ascii="Times New Roman" w:hAnsi="Times New Roman"/>
          <w:sz w:val="24"/>
          <w:szCs w:val="24"/>
        </w:rPr>
        <w:t>Блок-схема</w:t>
      </w:r>
    </w:p>
    <w:p w:rsidR="00F343FA" w:rsidRPr="00650437" w:rsidRDefault="00F343FA" w:rsidP="00650437">
      <w:pPr>
        <w:pStyle w:val="a4"/>
        <w:jc w:val="center"/>
        <w:rPr>
          <w:rFonts w:ascii="Times New Roman" w:hAnsi="Times New Roman"/>
          <w:sz w:val="24"/>
          <w:szCs w:val="24"/>
        </w:rPr>
      </w:pPr>
      <w:r w:rsidRPr="00650437">
        <w:rPr>
          <w:rFonts w:ascii="Times New Roman" w:hAnsi="Times New Roman"/>
          <w:sz w:val="24"/>
          <w:szCs w:val="24"/>
        </w:rPr>
        <w:t>процедуры предоставления права на размещение НТО</w:t>
      </w:r>
    </w:p>
    <w:p w:rsidR="00F343FA" w:rsidRPr="00650437" w:rsidRDefault="00F343FA" w:rsidP="00650437">
      <w:pPr>
        <w:pStyle w:val="a4"/>
        <w:jc w:val="center"/>
        <w:rPr>
          <w:rFonts w:ascii="Times New Roman" w:hAnsi="Times New Roman"/>
          <w:sz w:val="24"/>
          <w:szCs w:val="24"/>
        </w:rPr>
      </w:pPr>
      <w:r w:rsidRPr="00650437">
        <w:rPr>
          <w:rFonts w:ascii="Times New Roman" w:hAnsi="Times New Roman"/>
          <w:sz w:val="24"/>
          <w:szCs w:val="24"/>
        </w:rPr>
        <w:t xml:space="preserve">на территории </w:t>
      </w:r>
      <w:r w:rsidR="00650437">
        <w:rPr>
          <w:rFonts w:ascii="Times New Roman" w:hAnsi="Times New Roman"/>
          <w:sz w:val="24"/>
          <w:szCs w:val="24"/>
        </w:rPr>
        <w:t>Пудомягского</w:t>
      </w:r>
      <w:r w:rsidRPr="00650437">
        <w:rPr>
          <w:rFonts w:ascii="Times New Roman" w:hAnsi="Times New Roman"/>
          <w:sz w:val="24"/>
          <w:szCs w:val="24"/>
        </w:rPr>
        <w:t xml:space="preserve"> сельско</w:t>
      </w:r>
      <w:r w:rsidR="00650437">
        <w:rPr>
          <w:rFonts w:ascii="Times New Roman" w:hAnsi="Times New Roman"/>
          <w:sz w:val="24"/>
          <w:szCs w:val="24"/>
        </w:rPr>
        <w:t>го поселения</w:t>
      </w:r>
    </w:p>
    <w:p w:rsidR="00F343FA" w:rsidRPr="00F343FA" w:rsidRDefault="00F343FA" w:rsidP="00650437">
      <w:pPr>
        <w:pStyle w:val="a4"/>
        <w:rPr>
          <w:rFonts w:ascii="Times New Roman" w:hAnsi="Times New Roman"/>
          <w:sz w:val="28"/>
          <w:szCs w:val="28"/>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071" type="#_x0000_t32" style="position:absolute;left:0;text-align:left;margin-left:253.2pt;margin-top:335.7pt;width:95.8pt;height:11.25pt;z-index:44" o:connectortype="straight">
            <v:stroke endarrow="block"/>
          </v:shape>
        </w:pict>
      </w:r>
      <w:r>
        <w:rPr>
          <w:rFonts w:ascii="Times New Roman" w:eastAsia="Times New Roman" w:hAnsi="Times New Roman"/>
          <w:noProof/>
          <w:sz w:val="28"/>
          <w:szCs w:val="28"/>
          <w:lang w:eastAsia="ru-RU"/>
        </w:rPr>
        <w:pict>
          <v:shape id="_x0000_s1070" type="#_x0000_t32" style="position:absolute;left:0;text-align:left;margin-left:152.4pt;margin-top:335.7pt;width:100.8pt;height:11.25pt;flip:x;z-index:43" o:connectortype="straight">
            <v:stroke endarrow="block"/>
          </v:shape>
        </w:pict>
      </w:r>
      <w:r>
        <w:rPr>
          <w:rFonts w:ascii="Times New Roman" w:eastAsia="Times New Roman" w:hAnsi="Times New Roman"/>
          <w:noProof/>
          <w:sz w:val="28"/>
          <w:szCs w:val="28"/>
          <w:lang w:eastAsia="ru-RU"/>
        </w:rPr>
        <w:pict>
          <v:shape id="_x0000_s1069" type="#_x0000_t32" style="position:absolute;left:0;text-align:left;margin-left:402.2pt;margin-top:303.15pt;width:20.7pt;height:0;flip:x;z-index:42" o:connectortype="straight">
            <v:stroke endarrow="block"/>
          </v:shape>
        </w:pict>
      </w:r>
      <w:r>
        <w:rPr>
          <w:rFonts w:ascii="Times New Roman" w:eastAsia="Times New Roman" w:hAnsi="Times New Roman"/>
          <w:noProof/>
          <w:sz w:val="28"/>
          <w:szCs w:val="28"/>
          <w:lang w:eastAsia="ru-RU"/>
        </w:rPr>
        <w:pict>
          <v:shape id="_x0000_s1068" type="#_x0000_t32" style="position:absolute;left:0;text-align:left;margin-left:422.9pt;margin-top:253.65pt;width:.05pt;height:49.5pt;z-index:41" o:connectortype="straight"/>
        </w:pict>
      </w:r>
      <w:r>
        <w:rPr>
          <w:rFonts w:ascii="Times New Roman" w:eastAsia="Times New Roman" w:hAnsi="Times New Roman"/>
          <w:noProof/>
          <w:sz w:val="28"/>
          <w:szCs w:val="28"/>
          <w:lang w:eastAsia="ru-RU"/>
        </w:rPr>
        <w:pict>
          <v:shape id="_x0000_s1067" type="#_x0000_t32" style="position:absolute;left:0;text-align:left;margin-left:84.8pt;margin-top:303.15pt;width:23.15pt;height:0;z-index:40" o:connectortype="straight">
            <v:stroke endarrow="block"/>
          </v:shape>
        </w:pict>
      </w:r>
      <w:r>
        <w:rPr>
          <w:rFonts w:ascii="Times New Roman" w:eastAsia="Times New Roman" w:hAnsi="Times New Roman"/>
          <w:noProof/>
          <w:sz w:val="28"/>
          <w:szCs w:val="28"/>
          <w:lang w:eastAsia="ru-RU"/>
        </w:rPr>
        <w:pict>
          <v:shape id="_x0000_s1066" type="#_x0000_t32" style="position:absolute;left:0;text-align:left;margin-left:84.8pt;margin-top:253.65pt;width:0;height:49.5pt;z-index:39" o:connectortype="straight"/>
        </w:pict>
      </w:r>
      <w:r>
        <w:rPr>
          <w:rFonts w:ascii="Times New Roman" w:eastAsia="Times New Roman" w:hAnsi="Times New Roman"/>
          <w:noProof/>
          <w:sz w:val="28"/>
          <w:szCs w:val="28"/>
          <w:lang w:eastAsia="ru-RU"/>
        </w:rPr>
        <w:pict>
          <v:shape id="_x0000_s1065" type="#_x0000_t32" style="position:absolute;left:0;text-align:left;margin-left:84.8pt;margin-top:190.4pt;width:0;height:13.8pt;z-index:38" o:connectortype="straight">
            <v:stroke endarrow="block"/>
          </v:shape>
        </w:pict>
      </w:r>
      <w:r>
        <w:rPr>
          <w:rFonts w:ascii="Times New Roman" w:eastAsia="Times New Roman" w:hAnsi="Times New Roman"/>
          <w:noProof/>
          <w:sz w:val="28"/>
          <w:szCs w:val="28"/>
          <w:lang w:eastAsia="ru-RU"/>
        </w:rPr>
        <w:pict>
          <v:shape id="_x0000_s1064" type="#_x0000_t32" style="position:absolute;left:0;text-align:left;margin-left:422.9pt;margin-top:115.3pt;width:0;height:35.05pt;z-index:37" o:connectortype="straight">
            <v:stroke endarrow="block"/>
          </v:shape>
        </w:pict>
      </w:r>
      <w:r>
        <w:rPr>
          <w:rFonts w:ascii="Times New Roman" w:eastAsia="Times New Roman" w:hAnsi="Times New Roman"/>
          <w:noProof/>
          <w:sz w:val="28"/>
          <w:szCs w:val="28"/>
          <w:lang w:eastAsia="ru-RU"/>
        </w:rPr>
        <w:pict>
          <v:shape id="_x0000_s1063" type="#_x0000_t32" style="position:absolute;left:0;text-align:left;margin-left:84.8pt;margin-top:115.3pt;width:0;height:35.05pt;z-index:36" o:connectortype="straight">
            <v:stroke endarrow="block"/>
          </v:shape>
        </w:pict>
      </w:r>
      <w:r>
        <w:rPr>
          <w:rFonts w:ascii="Times New Roman" w:eastAsia="Times New Roman" w:hAnsi="Times New Roman"/>
          <w:noProof/>
          <w:sz w:val="28"/>
          <w:szCs w:val="28"/>
          <w:lang w:eastAsia="ru-RU"/>
        </w:rPr>
        <w:pict>
          <v:shape id="_x0000_s1062" type="#_x0000_t32" style="position:absolute;left:0;text-align:left;margin-left:371.55pt;margin-top:115.3pt;width:51.35pt;height:0;z-index:35" o:connectortype="straight"/>
        </w:pict>
      </w:r>
      <w:r>
        <w:rPr>
          <w:rFonts w:ascii="Times New Roman" w:eastAsia="Times New Roman" w:hAnsi="Times New Roman"/>
          <w:noProof/>
          <w:sz w:val="28"/>
          <w:szCs w:val="28"/>
          <w:lang w:eastAsia="ru-RU"/>
        </w:rPr>
        <w:pict>
          <v:shape id="_x0000_s1061" type="#_x0000_t32" style="position:absolute;left:0;text-align:left;margin-left:84.8pt;margin-top:115.3pt;width:51.35pt;height:0;z-index:34" o:connectortype="straight"/>
        </w:pict>
      </w:r>
      <w:r>
        <w:rPr>
          <w:rFonts w:ascii="Times New Roman" w:eastAsia="Times New Roman" w:hAnsi="Times New Roman"/>
          <w:noProof/>
          <w:sz w:val="28"/>
          <w:szCs w:val="28"/>
          <w:lang w:eastAsia="ru-RU"/>
        </w:rPr>
        <w:pict>
          <v:shape id="_x0000_s1060" type="#_x0000_t32" style="position:absolute;left:0;text-align:left;margin-left:253.2pt;margin-top:72.75pt;width:0;height:20pt;z-index:33" o:connectortype="straight">
            <v:stroke endarrow="block"/>
          </v:shape>
        </w:pict>
      </w:r>
      <w:r>
        <w:rPr>
          <w:rFonts w:ascii="Times New Roman" w:eastAsia="Times New Roman" w:hAnsi="Times New Roman"/>
          <w:noProof/>
          <w:sz w:val="28"/>
          <w:szCs w:val="28"/>
          <w:lang w:eastAsia="ru-RU"/>
        </w:rPr>
        <w:pict>
          <v:rect id="_x0000_s1057" style="position:absolute;left:0;text-align:left;margin-left:266.5pt;margin-top:346.95pt;width:235.4pt;height:35.05pt;z-index:30">
            <v:textbox style="mso-next-textbox:#_x0000_s1057">
              <w:txbxContent>
                <w:p w:rsidR="00C92D82" w:rsidRPr="00C92D82" w:rsidRDefault="00C92D82" w:rsidP="00A415C1">
                  <w:pPr>
                    <w:jc w:val="center"/>
                    <w:rPr>
                      <w:rFonts w:ascii="Times New Roman" w:hAnsi="Times New Roman"/>
                    </w:rPr>
                  </w:pPr>
                  <w:r w:rsidRPr="00C92D82">
                    <w:rPr>
                      <w:rFonts w:ascii="Times New Roman" w:hAnsi="Times New Roman"/>
                    </w:rPr>
                    <w:t xml:space="preserve">Заявитель не согласен с предлагаемыми условиями </w:t>
                  </w:r>
                </w:p>
              </w:txbxContent>
            </v:textbox>
          </v:rect>
        </w:pict>
      </w:r>
      <w:r>
        <w:rPr>
          <w:rFonts w:ascii="Times New Roman" w:eastAsia="Times New Roman" w:hAnsi="Times New Roman"/>
          <w:noProof/>
          <w:sz w:val="28"/>
          <w:szCs w:val="28"/>
          <w:lang w:eastAsia="ru-RU"/>
        </w:rPr>
        <w:pict>
          <v:rect id="_x0000_s1056" style="position:absolute;left:0;text-align:left;margin-left:7.25pt;margin-top:346.95pt;width:235.4pt;height:35.05pt;z-index:29">
            <v:textbox style="mso-next-textbox:#_x0000_s1056">
              <w:txbxContent>
                <w:p w:rsidR="00C92D82" w:rsidRPr="00C92D82" w:rsidRDefault="00C92D82" w:rsidP="00A415C1">
                  <w:pPr>
                    <w:jc w:val="center"/>
                    <w:rPr>
                      <w:rFonts w:ascii="Times New Roman" w:hAnsi="Times New Roman"/>
                    </w:rPr>
                  </w:pPr>
                  <w:r w:rsidRPr="00C92D82">
                    <w:rPr>
                      <w:rFonts w:ascii="Times New Roman" w:hAnsi="Times New Roman"/>
                    </w:rPr>
                    <w:t xml:space="preserve">Заявитель согласен с предлагаемыми условиями </w:t>
                  </w:r>
                </w:p>
              </w:txbxContent>
            </v:textbox>
          </v:rect>
        </w:pict>
      </w:r>
      <w:r>
        <w:rPr>
          <w:rFonts w:ascii="Times New Roman" w:eastAsia="Times New Roman" w:hAnsi="Times New Roman"/>
          <w:noProof/>
          <w:sz w:val="28"/>
          <w:szCs w:val="28"/>
          <w:lang w:eastAsia="ru-RU"/>
        </w:rPr>
        <w:pict>
          <v:rect id="_x0000_s1055" style="position:absolute;left:0;text-align:left;margin-left:107.95pt;margin-top:270.6pt;width:294.25pt;height:65.1pt;z-index:28">
            <v:textbox style="mso-next-textbox:#_x0000_s1055">
              <w:txbxContent>
                <w:p w:rsidR="00C92D82" w:rsidRPr="00C92D82" w:rsidRDefault="00C92D82" w:rsidP="00A415C1">
                  <w:pPr>
                    <w:jc w:val="center"/>
                    <w:rPr>
                      <w:rFonts w:ascii="Times New Roman" w:hAnsi="Times New Roman"/>
                    </w:rPr>
                  </w:pPr>
                  <w:r w:rsidRPr="00C92D82">
                    <w:rPr>
                      <w:rFonts w:ascii="Times New Roman" w:hAnsi="Times New Roman"/>
                    </w:rPr>
                    <w:t>Информирование заявителя о результатах рассмотрения заявления и условиях предоставления права на размещение НТО</w:t>
                  </w:r>
                </w:p>
              </w:txbxContent>
            </v:textbox>
          </v:rect>
        </w:pict>
      </w:r>
      <w:r>
        <w:rPr>
          <w:rFonts w:ascii="Times New Roman" w:eastAsia="Times New Roman" w:hAnsi="Times New Roman"/>
          <w:noProof/>
          <w:sz w:val="28"/>
          <w:szCs w:val="28"/>
          <w:lang w:eastAsia="ru-RU"/>
        </w:rPr>
        <w:pict>
          <v:rect id="_x0000_s1054" style="position:absolute;left:0;text-align:left;margin-left:7.25pt;margin-top:204.2pt;width:235.4pt;height:49.45pt;z-index:27">
            <v:textbox style="mso-next-textbox:#_x0000_s1054">
              <w:txbxContent>
                <w:p w:rsidR="00C92D82" w:rsidRPr="00C92D82" w:rsidRDefault="00C92D82" w:rsidP="00A415C1">
                  <w:pPr>
                    <w:jc w:val="center"/>
                    <w:rPr>
                      <w:rFonts w:ascii="Times New Roman" w:hAnsi="Times New Roman"/>
                    </w:rPr>
                  </w:pPr>
                  <w:r w:rsidRPr="00C92D82">
                    <w:rPr>
                      <w:rFonts w:ascii="Times New Roman" w:hAnsi="Times New Roman"/>
                    </w:rPr>
                    <w:t>Оценка заявлений, определение победителя конкурса</w:t>
                  </w:r>
                </w:p>
              </w:txbxContent>
            </v:textbox>
          </v:rect>
        </w:pict>
      </w:r>
      <w:r>
        <w:rPr>
          <w:rFonts w:ascii="Times New Roman" w:eastAsia="Times New Roman" w:hAnsi="Times New Roman"/>
          <w:noProof/>
          <w:sz w:val="28"/>
          <w:szCs w:val="28"/>
          <w:lang w:eastAsia="ru-RU"/>
        </w:rPr>
        <w:pict>
          <v:rect id="_x0000_s1053" style="position:absolute;left:0;text-align:left;margin-left:266.5pt;margin-top:150.35pt;width:235.4pt;height:40.05pt;z-index:26">
            <v:textbox style="mso-next-textbox:#_x0000_s1053">
              <w:txbxContent>
                <w:p w:rsidR="00C92D82" w:rsidRPr="00C92D82" w:rsidRDefault="00C92D82" w:rsidP="00C92D82">
                  <w:pPr>
                    <w:pStyle w:val="a4"/>
                    <w:rPr>
                      <w:rFonts w:ascii="Times New Roman" w:hAnsi="Times New Roman"/>
                    </w:rPr>
                  </w:pPr>
                  <w:r w:rsidRPr="00C92D82">
                    <w:rPr>
                      <w:rFonts w:ascii="Times New Roman" w:hAnsi="Times New Roman"/>
                    </w:rPr>
                    <w:t>Если отсутствуют конкурирующие заявления</w:t>
                  </w:r>
                </w:p>
              </w:txbxContent>
            </v:textbox>
          </v:rect>
        </w:pict>
      </w:r>
      <w:r>
        <w:rPr>
          <w:rFonts w:ascii="Times New Roman" w:eastAsia="Times New Roman" w:hAnsi="Times New Roman"/>
          <w:noProof/>
          <w:sz w:val="28"/>
          <w:szCs w:val="28"/>
          <w:lang w:eastAsia="ru-RU"/>
        </w:rPr>
        <w:pict>
          <v:rect id="_x0000_s1052" style="position:absolute;left:0;text-align:left;margin-left:7.25pt;margin-top:150.35pt;width:235.4pt;height:40.05pt;z-index:25">
            <v:textbox style="mso-next-textbox:#_x0000_s1052">
              <w:txbxContent>
                <w:p w:rsidR="00C92D82" w:rsidRPr="00C92D82" w:rsidRDefault="00C92D82" w:rsidP="00C92D82">
                  <w:pPr>
                    <w:pStyle w:val="a4"/>
                    <w:jc w:val="center"/>
                    <w:rPr>
                      <w:rFonts w:ascii="Times New Roman" w:hAnsi="Times New Roman"/>
                    </w:rPr>
                  </w:pPr>
                  <w:r w:rsidRPr="00C92D82">
                    <w:rPr>
                      <w:rFonts w:ascii="Times New Roman" w:hAnsi="Times New Roman"/>
                    </w:rPr>
                    <w:t>Если имеются конкурирующие</w:t>
                  </w:r>
                </w:p>
                <w:p w:rsidR="00C92D82" w:rsidRPr="00C92D82" w:rsidRDefault="00C92D82" w:rsidP="00C92D82">
                  <w:pPr>
                    <w:pStyle w:val="a4"/>
                    <w:jc w:val="center"/>
                    <w:rPr>
                      <w:rFonts w:ascii="Times New Roman" w:hAnsi="Times New Roman"/>
                    </w:rPr>
                  </w:pPr>
                  <w:r w:rsidRPr="00C92D82">
                    <w:rPr>
                      <w:rFonts w:ascii="Times New Roman" w:hAnsi="Times New Roman"/>
                    </w:rPr>
                    <w:t>заявления</w:t>
                  </w:r>
                </w:p>
              </w:txbxContent>
            </v:textbox>
          </v:rect>
        </w:pict>
      </w:r>
      <w:r>
        <w:rPr>
          <w:rFonts w:ascii="Times New Roman" w:eastAsia="Times New Roman" w:hAnsi="Times New Roman"/>
          <w:noProof/>
          <w:sz w:val="28"/>
          <w:szCs w:val="28"/>
          <w:lang w:eastAsia="ru-RU"/>
        </w:rPr>
        <w:pict>
          <v:rect id="_x0000_s1051" style="position:absolute;left:0;text-align:left;margin-left:136.15pt;margin-top:92.75pt;width:235.4pt;height:51.95pt;z-index:24">
            <v:textbox style="mso-next-textbox:#_x0000_s1051">
              <w:txbxContent>
                <w:p w:rsidR="00C92D82" w:rsidRPr="00C92D82" w:rsidRDefault="00C92D82" w:rsidP="00A415C1">
                  <w:pPr>
                    <w:jc w:val="center"/>
                    <w:rPr>
                      <w:rFonts w:ascii="Times New Roman" w:hAnsi="Times New Roman"/>
                    </w:rPr>
                  </w:pPr>
                  <w:r w:rsidRPr="00C92D82">
                    <w:rPr>
                      <w:rFonts w:ascii="Times New Roman" w:hAnsi="Times New Roman"/>
                    </w:rPr>
                    <w:t>Рассмотрение заявления на заседании комиссии по вопросам НТО</w:t>
                  </w:r>
                </w:p>
              </w:txbxContent>
            </v:textbox>
          </v:rect>
        </w:pict>
      </w:r>
      <w:r>
        <w:rPr>
          <w:rFonts w:ascii="Times New Roman" w:eastAsia="Times New Roman" w:hAnsi="Times New Roman"/>
          <w:noProof/>
          <w:sz w:val="28"/>
          <w:szCs w:val="28"/>
          <w:lang w:eastAsia="ru-RU"/>
        </w:rPr>
        <w:pict>
          <v:rect id="_x0000_s1050" style="position:absolute;left:0;text-align:left;margin-left:136.15pt;margin-top:8.25pt;width:235.4pt;height:64.5pt;z-index:23">
            <v:textbox style="mso-next-textbox:#_x0000_s1050">
              <w:txbxContent>
                <w:p w:rsidR="00C92D82" w:rsidRPr="00C92D82" w:rsidRDefault="00C92D82" w:rsidP="00A415C1">
                  <w:pPr>
                    <w:jc w:val="center"/>
                    <w:rPr>
                      <w:rFonts w:ascii="Times New Roman" w:hAnsi="Times New Roman"/>
                    </w:rPr>
                  </w:pPr>
                  <w:r w:rsidRPr="00C92D82">
                    <w:rPr>
                      <w:rFonts w:ascii="Times New Roman" w:hAnsi="Times New Roman"/>
                    </w:rPr>
                    <w:t>Подача хозяйствующим субъектом              в Уполномоченный орган заявления                        о предоставлении права на размещение НТО</w:t>
                  </w:r>
                </w:p>
              </w:txbxContent>
            </v:textbox>
          </v:rect>
        </w:pict>
      </w:r>
      <w:r>
        <w:rPr>
          <w:rFonts w:ascii="Times New Roman" w:eastAsia="Times New Roman" w:hAnsi="Times New Roman"/>
          <w:noProof/>
          <w:sz w:val="28"/>
          <w:szCs w:val="28"/>
          <w:lang w:eastAsia="ru-RU"/>
        </w:rPr>
        <w:pict>
          <v:rect id="_x0000_s1028" style="position:absolute;left:0;text-align:left;margin-left:136.15pt;margin-top:8.25pt;width:235.4pt;height:64.5pt;z-index:1">
            <v:textbox style="mso-next-textbox:#_x0000_s1028">
              <w:txbxContent>
                <w:p w:rsidR="00C92D82" w:rsidRDefault="00C92D82" w:rsidP="00A415C1">
                  <w:pPr>
                    <w:jc w:val="center"/>
                  </w:pPr>
                  <w:r>
                    <w:t xml:space="preserve">Подача заявления о предоставлении права на размещение объекта нестационарной торговли </w:t>
                  </w:r>
                  <w:r w:rsidRPr="00F35AD8">
                    <w:t>в администрацию</w:t>
                  </w:r>
                  <w:r>
                    <w:t xml:space="preserve"> по вопросам нестационарных торговых объектов</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37" type="#_x0000_t32" style="position:absolute;left:0;text-align:left;margin-left:253.2pt;margin-top:8.35pt;width:0;height:20pt;z-index:10" o:connectortype="straight">
            <v:stroke endarrow="block"/>
          </v:shape>
        </w:pict>
      </w: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29" style="position:absolute;left:0;text-align:left;margin-left:136.15pt;margin-top:12.25pt;width:235.4pt;height:51.95pt;z-index:2">
            <v:textbox style="mso-next-textbox:#_x0000_s1029">
              <w:txbxContent>
                <w:p w:rsidR="00C92D82" w:rsidRDefault="00C92D82" w:rsidP="00A415C1">
                  <w:pPr>
                    <w:jc w:val="center"/>
                  </w:pPr>
                  <w:r>
                    <w:t>Рассмотрение заявления на заседании комиссии по вопросам нестационарных торговых объектов</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1" type="#_x0000_t32" style="position:absolute;left:0;text-align:left;margin-left:422.9pt;margin-top:2.6pt;width:0;height:35.05pt;z-index:14" o:connectortype="straight">
            <v:stroke endarrow="block"/>
          </v:shape>
        </w:pict>
      </w:r>
      <w:r>
        <w:rPr>
          <w:rFonts w:ascii="Times New Roman" w:eastAsia="Times New Roman" w:hAnsi="Times New Roman"/>
          <w:noProof/>
          <w:sz w:val="28"/>
          <w:szCs w:val="28"/>
          <w:lang w:eastAsia="ru-RU"/>
        </w:rPr>
        <w:pict>
          <v:shape id="_x0000_s1040" type="#_x0000_t32" style="position:absolute;left:0;text-align:left;margin-left:84.8pt;margin-top:2.6pt;width:0;height:35.05pt;z-index:13" o:connectortype="straight">
            <v:stroke endarrow="block"/>
          </v:shape>
        </w:pict>
      </w:r>
      <w:r>
        <w:rPr>
          <w:rFonts w:ascii="Times New Roman" w:eastAsia="Times New Roman" w:hAnsi="Times New Roman"/>
          <w:noProof/>
          <w:sz w:val="28"/>
          <w:szCs w:val="28"/>
          <w:lang w:eastAsia="ru-RU"/>
        </w:rPr>
        <w:pict>
          <v:shape id="_x0000_s1039" type="#_x0000_t32" style="position:absolute;left:0;text-align:left;margin-left:371.55pt;margin-top:2.6pt;width:51.35pt;height:0;z-index:12" o:connectortype="straight"/>
        </w:pict>
      </w:r>
      <w:r>
        <w:rPr>
          <w:rFonts w:ascii="Times New Roman" w:eastAsia="Times New Roman" w:hAnsi="Times New Roman"/>
          <w:noProof/>
          <w:sz w:val="28"/>
          <w:szCs w:val="28"/>
          <w:lang w:eastAsia="ru-RU"/>
        </w:rPr>
        <w:pict>
          <v:shape id="_x0000_s1038" type="#_x0000_t32" style="position:absolute;left:0;text-align:left;margin-left:84.8pt;margin-top:2.6pt;width:51.35pt;height:0;z-index:11" o:connectortype="straigh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31" style="position:absolute;left:0;text-align:left;margin-left:266.5pt;margin-top:5.5pt;width:235.4pt;height:40.05pt;z-index:4">
            <v:textbox style="mso-next-textbox:#_x0000_s1031">
              <w:txbxContent>
                <w:p w:rsidR="00C92D82" w:rsidRDefault="00C92D82" w:rsidP="00A415C1">
                  <w:pPr>
                    <w:jc w:val="center"/>
                  </w:pPr>
                  <w:r>
                    <w:t>Если отсутствуют конкурирующие заявления</w:t>
                  </w:r>
                </w:p>
              </w:txbxContent>
            </v:textbox>
          </v:rect>
        </w:pict>
      </w:r>
      <w:r>
        <w:rPr>
          <w:rFonts w:ascii="Times New Roman" w:eastAsia="Times New Roman" w:hAnsi="Times New Roman"/>
          <w:noProof/>
          <w:sz w:val="28"/>
          <w:szCs w:val="28"/>
          <w:lang w:eastAsia="ru-RU"/>
        </w:rPr>
        <w:pict>
          <v:rect id="_x0000_s1030" style="position:absolute;left:0;text-align:left;margin-left:7.25pt;margin-top:5.5pt;width:235.4pt;height:40.05pt;z-index:3">
            <v:textbox style="mso-next-textbox:#_x0000_s1030">
              <w:txbxContent>
                <w:p w:rsidR="00C92D82" w:rsidRDefault="00C92D82" w:rsidP="00A415C1">
                  <w:pPr>
                    <w:jc w:val="center"/>
                  </w:pPr>
                  <w:r>
                    <w:t xml:space="preserve">Если имеются конкурирующие </w:t>
                  </w:r>
                </w:p>
                <w:p w:rsidR="00C92D82" w:rsidRDefault="00C92D82" w:rsidP="00A415C1">
                  <w:pPr>
                    <w:jc w:val="center"/>
                  </w:pPr>
                  <w:r>
                    <w:t>заявления</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74" type="#_x0000_t32" style="position:absolute;left:0;text-align:left;margin-left:422.95pt;margin-top:13.35pt;width:0;height:13.8pt;z-index:47" o:connectortype="straight">
            <v:stroke endarrow="block"/>
          </v:shape>
        </w:pict>
      </w:r>
      <w:r>
        <w:rPr>
          <w:rFonts w:ascii="Times New Roman" w:eastAsia="Times New Roman" w:hAnsi="Times New Roman"/>
          <w:noProof/>
          <w:sz w:val="28"/>
          <w:szCs w:val="28"/>
          <w:lang w:eastAsia="ru-RU"/>
        </w:rPr>
        <w:pict>
          <v:shape id="_x0000_s1042" type="#_x0000_t32" style="position:absolute;left:0;text-align:left;margin-left:84.8pt;margin-top:13.35pt;width:0;height:13.8pt;z-index:15" o:connectortype="straight">
            <v:stroke endarrow="block"/>
          </v:shape>
        </w:pict>
      </w:r>
    </w:p>
    <w:p w:rsidR="00A415C1" w:rsidRPr="00A415C1" w:rsidRDefault="005A6705" w:rsidP="00A415C1">
      <w:pPr>
        <w:spacing w:after="0" w:line="240" w:lineRule="auto"/>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rect id="_x0000_s1073" style="position:absolute;margin-left:266.5pt;margin-top:11.05pt;width:235.4pt;height:49.45pt;z-index:46">
            <v:textbox style="mso-next-textbox:#_x0000_s1073">
              <w:txbxContent>
                <w:p w:rsidR="00C92D82" w:rsidRPr="00C92D82" w:rsidRDefault="00C92D82" w:rsidP="00A415C1">
                  <w:pPr>
                    <w:jc w:val="center"/>
                    <w:rPr>
                      <w:rFonts w:ascii="Times New Roman" w:hAnsi="Times New Roman"/>
                    </w:rPr>
                  </w:pPr>
                  <w:r w:rsidRPr="00C92D82">
                    <w:rPr>
                      <w:rFonts w:ascii="Times New Roman" w:hAnsi="Times New Roman"/>
                    </w:rPr>
                    <w:t>Рассмотрение заявления</w:t>
                  </w:r>
                </w:p>
              </w:txbxContent>
            </v:textbox>
          </v:rect>
        </w:pict>
      </w:r>
      <w:r>
        <w:rPr>
          <w:rFonts w:ascii="Times New Roman" w:eastAsia="Times New Roman" w:hAnsi="Times New Roman"/>
          <w:noProof/>
          <w:sz w:val="24"/>
          <w:szCs w:val="24"/>
          <w:lang w:eastAsia="ru-RU"/>
        </w:rPr>
        <w:pict>
          <v:rect id="_x0000_s1032" style="position:absolute;margin-left:7.25pt;margin-top:11.05pt;width:235.4pt;height:49.45pt;z-index:5">
            <v:textbox style="mso-next-textbox:#_x0000_s1032">
              <w:txbxContent>
                <w:p w:rsidR="00C92D82" w:rsidRDefault="00C92D82" w:rsidP="00A415C1">
                  <w:pPr>
                    <w:jc w:val="center"/>
                  </w:pPr>
                  <w:r>
                    <w:t>Оценка заявлений, определение победителя конкурса</w:t>
                  </w:r>
                </w:p>
              </w:txbxContent>
            </v:textbox>
          </v:rect>
        </w:pict>
      </w:r>
    </w:p>
    <w:p w:rsidR="00A415C1" w:rsidRPr="00A415C1" w:rsidRDefault="00A415C1" w:rsidP="00A415C1">
      <w:pPr>
        <w:spacing w:after="0" w:line="240" w:lineRule="auto"/>
        <w:rPr>
          <w:rFonts w:ascii="Times New Roman" w:eastAsia="Times New Roman" w:hAnsi="Times New Roman"/>
          <w:sz w:val="24"/>
          <w:szCs w:val="24"/>
          <w:lang w:eastAsia="ru-RU"/>
        </w:rPr>
      </w:pPr>
    </w:p>
    <w:p w:rsidR="00A415C1" w:rsidRPr="00A415C1" w:rsidRDefault="00A415C1" w:rsidP="00A415C1">
      <w:pPr>
        <w:spacing w:after="0" w:line="240" w:lineRule="auto"/>
        <w:rPr>
          <w:rFonts w:ascii="Times New Roman" w:eastAsia="Times New Roman" w:hAnsi="Times New Roman"/>
          <w:sz w:val="24"/>
          <w:szCs w:val="24"/>
          <w:lang w:eastAsia="ru-RU"/>
        </w:rPr>
      </w:pPr>
    </w:p>
    <w:p w:rsidR="00A415C1" w:rsidRPr="00A415C1" w:rsidRDefault="00A415C1" w:rsidP="00A415C1">
      <w:pPr>
        <w:spacing w:after="0" w:line="240" w:lineRule="auto"/>
        <w:jc w:val="center"/>
        <w:rPr>
          <w:rFonts w:ascii="Times New Roman" w:eastAsia="Times New Roman" w:hAnsi="Times New Roman"/>
          <w:sz w:val="24"/>
          <w:szCs w:val="24"/>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5" type="#_x0000_t32" style="position:absolute;left:0;text-align:left;margin-left:422.9pt;margin-top:5.3pt;width:.05pt;height:49.5pt;z-index:18" o:connectortype="straight"/>
        </w:pict>
      </w:r>
      <w:r>
        <w:rPr>
          <w:rFonts w:ascii="Times New Roman" w:eastAsia="Times New Roman" w:hAnsi="Times New Roman"/>
          <w:noProof/>
          <w:sz w:val="28"/>
          <w:szCs w:val="28"/>
          <w:lang w:eastAsia="ru-RU"/>
        </w:rPr>
        <w:pict>
          <v:shape id="_x0000_s1043" type="#_x0000_t32" style="position:absolute;left:0;text-align:left;margin-left:84.8pt;margin-top:5.3pt;width:0;height:49.5pt;z-index:16" o:connectortype="straight"/>
        </w:pict>
      </w: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33" style="position:absolute;left:0;text-align:left;margin-left:107.95pt;margin-top:6.15pt;width:294.25pt;height:65.1pt;z-index:6">
            <v:textbox style="mso-next-textbox:#_x0000_s1033">
              <w:txbxContent>
                <w:p w:rsidR="00C92D82" w:rsidRDefault="00C92D82" w:rsidP="00A415C1">
                  <w:pPr>
                    <w:jc w:val="center"/>
                  </w:pPr>
                  <w:r>
                    <w:t>Информирование заявителя о результатах рассмотрения заявления и условиях предоставления права на размещение объекта нестационарной торговли</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6" type="#_x0000_t32" style="position:absolute;left:0;text-align:left;margin-left:402.2pt;margin-top:6.5pt;width:20.7pt;height:0;flip:x;z-index:19" o:connectortype="straight">
            <v:stroke endarrow="block"/>
          </v:shape>
        </w:pict>
      </w:r>
      <w:r>
        <w:rPr>
          <w:rFonts w:ascii="Times New Roman" w:eastAsia="Times New Roman" w:hAnsi="Times New Roman"/>
          <w:noProof/>
          <w:sz w:val="28"/>
          <w:szCs w:val="28"/>
          <w:lang w:eastAsia="ru-RU"/>
        </w:rPr>
        <w:pict>
          <v:shape id="_x0000_s1044" type="#_x0000_t32" style="position:absolute;left:0;text-align:left;margin-left:84.8pt;margin-top:6.5pt;width:23.15pt;height:0;z-index:17" o:connectortype="straight">
            <v:stroke endarrow="block"/>
          </v:shape>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8" type="#_x0000_t32" style="position:absolute;left:0;text-align:left;margin-left:253.2pt;margin-top:6.85pt;width:95.8pt;height:11.25pt;z-index:21" o:connectortype="straight">
            <v:stroke endarrow="block"/>
          </v:shape>
        </w:pict>
      </w:r>
      <w:r>
        <w:rPr>
          <w:rFonts w:ascii="Times New Roman" w:eastAsia="Times New Roman" w:hAnsi="Times New Roman"/>
          <w:noProof/>
          <w:sz w:val="28"/>
          <w:szCs w:val="28"/>
          <w:lang w:eastAsia="ru-RU"/>
        </w:rPr>
        <w:pict>
          <v:shape id="_x0000_s1047" type="#_x0000_t32" style="position:absolute;left:0;text-align:left;margin-left:152.4pt;margin-top:6.85pt;width:100.8pt;height:11.25pt;flip:x;z-index:20" o:connectortype="straight">
            <v:stroke endarrow="block"/>
          </v:shape>
        </w:pict>
      </w: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35" style="position:absolute;left:0;text-align:left;margin-left:266.5pt;margin-top:2pt;width:235.4pt;height:35.05pt;z-index:8">
            <v:textbox style="mso-next-textbox:#_x0000_s1035">
              <w:txbxContent>
                <w:p w:rsidR="00C92D82" w:rsidRDefault="00C92D82" w:rsidP="00A415C1">
                  <w:pPr>
                    <w:jc w:val="center"/>
                  </w:pPr>
                  <w:r>
                    <w:t xml:space="preserve">Заявитель не согласен с предлагаемыми условиями </w:t>
                  </w:r>
                </w:p>
              </w:txbxContent>
            </v:textbox>
          </v:rect>
        </w:pict>
      </w:r>
      <w:r>
        <w:rPr>
          <w:rFonts w:ascii="Times New Roman" w:eastAsia="Times New Roman" w:hAnsi="Times New Roman"/>
          <w:noProof/>
          <w:sz w:val="28"/>
          <w:szCs w:val="28"/>
          <w:lang w:eastAsia="ru-RU"/>
        </w:rPr>
        <w:pict>
          <v:rect id="_x0000_s1034" style="position:absolute;left:0;text-align:left;margin-left:7.25pt;margin-top:2pt;width:235.4pt;height:35.05pt;z-index:7">
            <v:textbox style="mso-next-textbox:#_x0000_s1034">
              <w:txbxContent>
                <w:p w:rsidR="00C92D82" w:rsidRDefault="00C92D82" w:rsidP="00A415C1">
                  <w:pPr>
                    <w:jc w:val="center"/>
                  </w:pPr>
                  <w:r>
                    <w:t xml:space="preserve">Заявитель согласен с предлагаемыми условиями </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49" type="#_x0000_t32" style="position:absolute;left:0;text-align:left;margin-left:162.7pt;margin-top:4.85pt;width:94.25pt;height:13.8pt;z-index:22" o:connectortype="straight">
            <v:stroke endarrow="block"/>
          </v:shape>
        </w:pict>
      </w: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58" style="position:absolute;left:0;text-align:left;margin-left:107.95pt;margin-top:2.55pt;width:298.6pt;height:51.45pt;z-index:31">
            <v:textbox style="mso-next-textbox:#_x0000_s1058">
              <w:txbxContent>
                <w:p w:rsidR="00C92D82" w:rsidRPr="00C92D82" w:rsidRDefault="00C92D82" w:rsidP="00A415C1">
                  <w:pPr>
                    <w:jc w:val="center"/>
                    <w:rPr>
                      <w:rFonts w:ascii="Times New Roman" w:hAnsi="Times New Roman"/>
                    </w:rPr>
                  </w:pPr>
                  <w:r w:rsidRPr="00C92D82">
                    <w:rPr>
                      <w:rFonts w:ascii="Times New Roman" w:hAnsi="Times New Roman"/>
                    </w:rPr>
                    <w:t xml:space="preserve">Разработка и утверждение  правового акта Уполномоченного органа о внесении изменений в Схему </w:t>
                  </w:r>
                </w:p>
              </w:txbxContent>
            </v:textbox>
          </v:rect>
        </w:pict>
      </w:r>
      <w:r>
        <w:rPr>
          <w:rFonts w:ascii="Times New Roman" w:eastAsia="Times New Roman" w:hAnsi="Times New Roman"/>
          <w:noProof/>
          <w:sz w:val="28"/>
          <w:szCs w:val="28"/>
          <w:lang w:eastAsia="ru-RU"/>
        </w:rPr>
        <w:pict>
          <v:rect id="_x0000_s1036" style="position:absolute;left:0;text-align:left;margin-left:107.95pt;margin-top:2.55pt;width:298.6pt;height:51.45pt;z-index:9">
            <v:textbox style="mso-next-textbox:#_x0000_s1036">
              <w:txbxContent>
                <w:p w:rsidR="00C92D82" w:rsidRDefault="00C92D82" w:rsidP="00A415C1">
                  <w:pPr>
                    <w:jc w:val="center"/>
                  </w:pPr>
                  <w:r>
                    <w:t xml:space="preserve">Разработка проекта </w:t>
                  </w:r>
                  <w:r w:rsidRPr="00C32427">
                    <w:t>правового акта органа местного самоуправления о предоставлении права на размещение объекта нестационарной торговли</w:t>
                  </w:r>
                  <w:r>
                    <w:t xml:space="preserve"> </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72" type="#_x0000_t32" style="position:absolute;left:0;text-align:left;margin-left:253.2pt;margin-top:5.7pt;width:0;height:13.15pt;z-index:45" o:connectortype="straight">
            <v:stroke endarrow="block"/>
          </v:shape>
        </w:pict>
      </w:r>
    </w:p>
    <w:p w:rsidR="00A415C1" w:rsidRPr="00A415C1" w:rsidRDefault="005A6705" w:rsidP="00A415C1">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ect id="_x0000_s1059" style="position:absolute;left:0;text-align:left;margin-left:107.95pt;margin-top:2.75pt;width:298.6pt;height:66.8pt;z-index:32">
            <v:textbox style="mso-next-textbox:#_x0000_s1059">
              <w:txbxContent>
                <w:p w:rsidR="00C92D82" w:rsidRPr="00C92D82" w:rsidRDefault="00C92D82" w:rsidP="00A415C1">
                  <w:pPr>
                    <w:jc w:val="center"/>
                    <w:rPr>
                      <w:rFonts w:ascii="Times New Roman" w:hAnsi="Times New Roman"/>
                    </w:rPr>
                  </w:pPr>
                  <w:r w:rsidRPr="00C92D82">
                    <w:rPr>
                      <w:rFonts w:ascii="Times New Roman" w:hAnsi="Times New Roman"/>
                    </w:rPr>
                    <w:t>Направление (вручение) заявителю вступившего в законную силу правового акта Уполномоченного органа о предоставлении права на размещение НТО</w:t>
                  </w:r>
                </w:p>
              </w:txbxContent>
            </v:textbox>
          </v:rect>
        </w:pict>
      </w: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autoSpaceDE w:val="0"/>
        <w:autoSpaceDN w:val="0"/>
        <w:adjustRightInd w:val="0"/>
        <w:spacing w:after="0" w:line="240" w:lineRule="auto"/>
        <w:jc w:val="both"/>
        <w:rPr>
          <w:rFonts w:ascii="Times New Roman" w:eastAsia="Times New Roman" w:hAnsi="Times New Roman"/>
          <w:sz w:val="28"/>
          <w:szCs w:val="28"/>
          <w:lang w:eastAsia="ru-RU"/>
        </w:rPr>
      </w:pPr>
    </w:p>
    <w:p w:rsidR="00A415C1" w:rsidRPr="00A415C1" w:rsidRDefault="00A415C1" w:rsidP="00A415C1">
      <w:pPr>
        <w:spacing w:after="0" w:line="240" w:lineRule="auto"/>
        <w:rPr>
          <w:rFonts w:ascii="Times New Roman" w:hAnsi="Times New Roman"/>
          <w:sz w:val="28"/>
          <w:szCs w:val="28"/>
        </w:rPr>
      </w:pPr>
    </w:p>
    <w:p w:rsidR="00A415C1" w:rsidRPr="00A415C1" w:rsidRDefault="00A415C1" w:rsidP="00A415C1">
      <w:pPr>
        <w:spacing w:after="0" w:line="240" w:lineRule="auto"/>
        <w:rPr>
          <w:rFonts w:ascii="Times New Roman" w:hAnsi="Times New Roman"/>
          <w:sz w:val="28"/>
          <w:szCs w:val="28"/>
        </w:rPr>
        <w:sectPr w:rsidR="00A415C1" w:rsidRPr="00A415C1" w:rsidSect="00A415C1">
          <w:pgSz w:w="11906" w:h="16838"/>
          <w:pgMar w:top="1134" w:right="851" w:bottom="1134" w:left="1134" w:header="709" w:footer="709" w:gutter="0"/>
          <w:cols w:space="708"/>
          <w:docGrid w:linePitch="360"/>
        </w:sectPr>
      </w:pPr>
    </w:p>
    <w:p w:rsidR="00DE05AA" w:rsidRPr="00C92D82" w:rsidRDefault="00DE05AA" w:rsidP="00DE05AA">
      <w:pPr>
        <w:pStyle w:val="a4"/>
        <w:ind w:left="4962"/>
        <w:rPr>
          <w:rFonts w:ascii="Times New Roman" w:hAnsi="Times New Roman"/>
          <w:sz w:val="20"/>
          <w:szCs w:val="20"/>
        </w:rPr>
      </w:pPr>
      <w:r w:rsidRPr="00C92D82">
        <w:rPr>
          <w:rFonts w:ascii="Times New Roman" w:hAnsi="Times New Roman"/>
          <w:sz w:val="20"/>
          <w:szCs w:val="20"/>
        </w:rPr>
        <w:lastRenderedPageBreak/>
        <w:t xml:space="preserve">Приложение 4 </w:t>
      </w:r>
    </w:p>
    <w:p w:rsidR="00DE05AA" w:rsidRPr="00C92D82" w:rsidRDefault="00DE05AA" w:rsidP="00DE05AA">
      <w:pPr>
        <w:pStyle w:val="a4"/>
        <w:ind w:left="4962"/>
        <w:rPr>
          <w:rFonts w:ascii="Times New Roman" w:hAnsi="Times New Roman"/>
          <w:sz w:val="20"/>
          <w:szCs w:val="20"/>
        </w:rPr>
      </w:pPr>
      <w:r w:rsidRPr="00C92D82">
        <w:rPr>
          <w:rFonts w:ascii="Times New Roman" w:hAnsi="Times New Roman"/>
          <w:sz w:val="20"/>
          <w:szCs w:val="20"/>
        </w:rPr>
        <w:t>к Положению о предоставлении права</w:t>
      </w:r>
    </w:p>
    <w:p w:rsidR="00DE05AA" w:rsidRPr="00C92D82" w:rsidRDefault="00DE05AA" w:rsidP="00DE05AA">
      <w:pPr>
        <w:pStyle w:val="a4"/>
        <w:ind w:left="4962"/>
        <w:rPr>
          <w:rFonts w:ascii="Times New Roman" w:hAnsi="Times New Roman"/>
          <w:sz w:val="20"/>
          <w:szCs w:val="20"/>
        </w:rPr>
      </w:pPr>
      <w:r w:rsidRPr="00C92D82">
        <w:rPr>
          <w:rFonts w:ascii="Times New Roman" w:hAnsi="Times New Roman"/>
          <w:sz w:val="20"/>
          <w:szCs w:val="20"/>
        </w:rPr>
        <w:t>на размещение нестационарных торговых</w:t>
      </w:r>
    </w:p>
    <w:p w:rsidR="00DE05AA" w:rsidRPr="00C92D82" w:rsidRDefault="00DE05AA" w:rsidP="00DE05AA">
      <w:pPr>
        <w:pStyle w:val="a4"/>
        <w:ind w:left="4962"/>
        <w:rPr>
          <w:rFonts w:ascii="Times New Roman" w:hAnsi="Times New Roman"/>
          <w:sz w:val="20"/>
          <w:szCs w:val="20"/>
        </w:rPr>
      </w:pPr>
      <w:r w:rsidRPr="00C92D82">
        <w:rPr>
          <w:rFonts w:ascii="Times New Roman" w:hAnsi="Times New Roman"/>
          <w:sz w:val="20"/>
          <w:szCs w:val="20"/>
        </w:rPr>
        <w:t>объектов на территории Пудомягского сельского поселения</w:t>
      </w:r>
    </w:p>
    <w:p w:rsidR="00D45C8B" w:rsidRPr="00C92D82" w:rsidRDefault="00D45C8B" w:rsidP="00F343FA">
      <w:pPr>
        <w:autoSpaceDE w:val="0"/>
        <w:autoSpaceDN w:val="0"/>
        <w:adjustRightInd w:val="0"/>
        <w:jc w:val="center"/>
        <w:rPr>
          <w:rFonts w:ascii="Times New Roman" w:hAnsi="Times New Roman"/>
          <w:b/>
          <w:sz w:val="20"/>
          <w:szCs w:val="20"/>
        </w:rPr>
      </w:pPr>
    </w:p>
    <w:p w:rsidR="00650437" w:rsidRDefault="00650437" w:rsidP="00F343FA">
      <w:pPr>
        <w:autoSpaceDE w:val="0"/>
        <w:autoSpaceDN w:val="0"/>
        <w:adjustRightInd w:val="0"/>
        <w:jc w:val="center"/>
        <w:rPr>
          <w:rFonts w:ascii="Times New Roman" w:hAnsi="Times New Roman"/>
          <w:b/>
          <w:sz w:val="28"/>
          <w:szCs w:val="28"/>
        </w:rPr>
      </w:pPr>
    </w:p>
    <w:p w:rsidR="00F343FA" w:rsidRPr="00DE05AA" w:rsidRDefault="00F343FA" w:rsidP="00DE05AA">
      <w:pPr>
        <w:pStyle w:val="a4"/>
        <w:jc w:val="center"/>
        <w:rPr>
          <w:rFonts w:ascii="Times New Roman" w:hAnsi="Times New Roman"/>
          <w:b/>
          <w:sz w:val="28"/>
          <w:szCs w:val="28"/>
        </w:rPr>
      </w:pPr>
      <w:r w:rsidRPr="00DE05AA">
        <w:rPr>
          <w:rFonts w:ascii="Times New Roman" w:hAnsi="Times New Roman"/>
          <w:b/>
          <w:sz w:val="28"/>
          <w:szCs w:val="28"/>
        </w:rPr>
        <w:t>Критерии оценки</w:t>
      </w:r>
    </w:p>
    <w:p w:rsidR="00DE05AA" w:rsidRDefault="00F343FA" w:rsidP="00DE05AA">
      <w:pPr>
        <w:pStyle w:val="a4"/>
        <w:jc w:val="center"/>
        <w:rPr>
          <w:rFonts w:ascii="Times New Roman" w:hAnsi="Times New Roman"/>
          <w:b/>
          <w:sz w:val="28"/>
          <w:szCs w:val="28"/>
        </w:rPr>
      </w:pPr>
      <w:r w:rsidRPr="00DE05AA">
        <w:rPr>
          <w:rFonts w:ascii="Times New Roman" w:hAnsi="Times New Roman"/>
          <w:b/>
          <w:sz w:val="28"/>
          <w:szCs w:val="28"/>
        </w:rPr>
        <w:t xml:space="preserve">конкурирующих заявлений </w:t>
      </w:r>
    </w:p>
    <w:p w:rsidR="00F343FA" w:rsidRPr="00DE05AA" w:rsidRDefault="00F343FA" w:rsidP="00DE05AA">
      <w:pPr>
        <w:pStyle w:val="a4"/>
        <w:jc w:val="center"/>
        <w:rPr>
          <w:rFonts w:ascii="Times New Roman" w:hAnsi="Times New Roman"/>
          <w:b/>
          <w:sz w:val="28"/>
          <w:szCs w:val="28"/>
        </w:rPr>
      </w:pPr>
      <w:r w:rsidRPr="00DE05AA">
        <w:rPr>
          <w:rFonts w:ascii="Times New Roman" w:hAnsi="Times New Roman"/>
          <w:b/>
          <w:sz w:val="28"/>
          <w:szCs w:val="28"/>
        </w:rPr>
        <w:t>о предоставлении права на размещение НТО</w:t>
      </w:r>
    </w:p>
    <w:p w:rsidR="00F343FA" w:rsidRPr="00DE05AA" w:rsidRDefault="00F343FA" w:rsidP="00DE05AA">
      <w:pPr>
        <w:pStyle w:val="a4"/>
        <w:jc w:val="center"/>
        <w:rPr>
          <w:rFonts w:ascii="Times New Roman" w:hAnsi="Times New Roman"/>
          <w:b/>
          <w:sz w:val="24"/>
          <w:szCs w:val="24"/>
        </w:rPr>
      </w:pPr>
      <w:r w:rsidRPr="00DE05AA">
        <w:rPr>
          <w:rFonts w:ascii="Times New Roman" w:hAnsi="Times New Roman"/>
          <w:b/>
          <w:sz w:val="28"/>
          <w:szCs w:val="28"/>
        </w:rPr>
        <w:t xml:space="preserve">на территории </w:t>
      </w:r>
      <w:r w:rsidR="00DE05AA" w:rsidRPr="00DE05AA">
        <w:rPr>
          <w:rFonts w:ascii="Times New Roman" w:hAnsi="Times New Roman"/>
          <w:b/>
          <w:sz w:val="28"/>
          <w:szCs w:val="28"/>
        </w:rPr>
        <w:t>Пудомягского</w:t>
      </w:r>
      <w:r w:rsidRPr="00DE05AA">
        <w:rPr>
          <w:rFonts w:ascii="Times New Roman" w:hAnsi="Times New Roman"/>
          <w:b/>
          <w:sz w:val="28"/>
          <w:szCs w:val="28"/>
        </w:rPr>
        <w:t xml:space="preserve"> сельско</w:t>
      </w:r>
      <w:r w:rsidR="00DE05AA" w:rsidRPr="00DE05AA">
        <w:rPr>
          <w:rFonts w:ascii="Times New Roman" w:hAnsi="Times New Roman"/>
          <w:b/>
          <w:sz w:val="28"/>
          <w:szCs w:val="28"/>
        </w:rPr>
        <w:t>го</w:t>
      </w:r>
      <w:r w:rsidRPr="00DE05AA">
        <w:rPr>
          <w:rFonts w:ascii="Times New Roman" w:hAnsi="Times New Roman"/>
          <w:b/>
          <w:sz w:val="28"/>
          <w:szCs w:val="28"/>
        </w:rPr>
        <w:t xml:space="preserve"> поселени</w:t>
      </w:r>
      <w:r w:rsidR="00DE05AA" w:rsidRPr="00DE05AA">
        <w:rPr>
          <w:rFonts w:ascii="Times New Roman" w:hAnsi="Times New Roman"/>
          <w:b/>
          <w:sz w:val="28"/>
          <w:szCs w:val="28"/>
        </w:rPr>
        <w:t>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7549"/>
        <w:gridCol w:w="1357"/>
      </w:tblGrid>
      <w:tr w:rsidR="00F343FA" w:rsidRPr="00F343FA" w:rsidTr="00A415C1">
        <w:trPr>
          <w:trHeight w:val="724"/>
        </w:trPr>
        <w:tc>
          <w:tcPr>
            <w:tcW w:w="664" w:type="dxa"/>
            <w:shd w:val="clear" w:color="auto" w:fill="auto"/>
            <w:vAlign w:val="center"/>
          </w:tcPr>
          <w:p w:rsidR="00F343FA" w:rsidRPr="00F343FA" w:rsidRDefault="00F343FA" w:rsidP="00A415C1">
            <w:pPr>
              <w:jc w:val="center"/>
              <w:rPr>
                <w:rFonts w:ascii="Times New Roman" w:hAnsi="Times New Roman"/>
                <w:b/>
              </w:rPr>
            </w:pPr>
            <w:r w:rsidRPr="00F343FA">
              <w:rPr>
                <w:rFonts w:ascii="Times New Roman" w:hAnsi="Times New Roman"/>
                <w:b/>
              </w:rPr>
              <w:t>№ п/п</w:t>
            </w:r>
          </w:p>
        </w:tc>
        <w:tc>
          <w:tcPr>
            <w:tcW w:w="7549" w:type="dxa"/>
            <w:shd w:val="clear" w:color="auto" w:fill="auto"/>
            <w:vAlign w:val="center"/>
          </w:tcPr>
          <w:p w:rsidR="00F343FA" w:rsidRPr="00F343FA" w:rsidRDefault="00F343FA" w:rsidP="00A415C1">
            <w:pPr>
              <w:jc w:val="center"/>
              <w:rPr>
                <w:rFonts w:ascii="Times New Roman" w:hAnsi="Times New Roman"/>
                <w:b/>
              </w:rPr>
            </w:pPr>
            <w:r w:rsidRPr="00F343FA">
              <w:rPr>
                <w:rFonts w:ascii="Times New Roman" w:hAnsi="Times New Roman"/>
                <w:b/>
              </w:rPr>
              <w:t>Параметры заявления, подлежащие оценке</w:t>
            </w:r>
          </w:p>
        </w:tc>
        <w:tc>
          <w:tcPr>
            <w:tcW w:w="1357" w:type="dxa"/>
            <w:shd w:val="clear" w:color="auto" w:fill="auto"/>
            <w:vAlign w:val="center"/>
          </w:tcPr>
          <w:p w:rsidR="00F343FA" w:rsidRPr="00F343FA" w:rsidRDefault="00F343FA" w:rsidP="00A415C1">
            <w:pPr>
              <w:jc w:val="center"/>
              <w:rPr>
                <w:rFonts w:ascii="Times New Roman" w:hAnsi="Times New Roman"/>
                <w:b/>
                <w:sz w:val="20"/>
                <w:szCs w:val="20"/>
              </w:rPr>
            </w:pPr>
            <w:r w:rsidRPr="00F343FA">
              <w:rPr>
                <w:rFonts w:ascii="Times New Roman" w:hAnsi="Times New Roman"/>
                <w:b/>
                <w:sz w:val="20"/>
                <w:szCs w:val="20"/>
              </w:rPr>
              <w:t>Критерии оценки</w:t>
            </w:r>
          </w:p>
          <w:p w:rsidR="00F343FA" w:rsidRPr="00F343FA" w:rsidRDefault="00F343FA" w:rsidP="00A415C1">
            <w:pPr>
              <w:jc w:val="center"/>
              <w:rPr>
                <w:rFonts w:ascii="Times New Roman" w:hAnsi="Times New Roman"/>
                <w:b/>
              </w:rPr>
            </w:pPr>
            <w:r w:rsidRPr="00F343FA">
              <w:rPr>
                <w:rFonts w:ascii="Times New Roman" w:hAnsi="Times New Roman"/>
                <w:b/>
                <w:sz w:val="20"/>
                <w:szCs w:val="20"/>
              </w:rPr>
              <w:t>(в баллах)</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1.</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Заявитель является субъектом малого или среднего предпринимательства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1</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2.</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Заявитель зарегистрирован и состоит на налоговом учете в территориальных налоговых органах муниципального образования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1</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3.</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Более 70% ассортимента НТО составляют товары собственного производства заявителя (оценивается, если имеются подтверждающие документы)</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3</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4.</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Ассортимент НТО (*градация оценок устанавливается по видам товаров в зависимости от потребности в обеспечении населения муниципального образования определенным видом товара)</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5.</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Обеспечение доступности НТО для инвалидов (оценивается, если доступность для инвалидов  обеспечена или имеется письменное обязательство заявителя и план-график выполнения работ и мероприятий по обеспечению доступности для инвалидов)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6.</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Внешний вид и оформление НТО (оценивается, если отсутствуют обязательные требования к НТО, размещаемым на территории муниципального образования)</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tc>
      </w:tr>
      <w:tr w:rsidR="00F343FA" w:rsidRPr="00F343FA" w:rsidTr="00A415C1">
        <w:tc>
          <w:tcPr>
            <w:tcW w:w="664"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7.</w:t>
            </w:r>
          </w:p>
        </w:tc>
        <w:tc>
          <w:tcPr>
            <w:tcW w:w="7549" w:type="dxa"/>
            <w:shd w:val="clear" w:color="auto" w:fill="auto"/>
          </w:tcPr>
          <w:p w:rsidR="00F343FA" w:rsidRPr="00F343FA" w:rsidRDefault="00F343FA" w:rsidP="00A415C1">
            <w:pPr>
              <w:rPr>
                <w:rFonts w:ascii="Times New Roman" w:hAnsi="Times New Roman"/>
              </w:rPr>
            </w:pPr>
            <w:r w:rsidRPr="00F343FA">
              <w:rPr>
                <w:rFonts w:ascii="Times New Roman" w:hAnsi="Times New Roman"/>
              </w:rPr>
              <w:t xml:space="preserve">Дизайн-проект благоустройства прилегающей территории </w:t>
            </w:r>
          </w:p>
        </w:tc>
        <w:tc>
          <w:tcPr>
            <w:tcW w:w="1357" w:type="dxa"/>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p w:rsidR="00F343FA" w:rsidRPr="00F343FA" w:rsidRDefault="00F343FA" w:rsidP="00A415C1">
            <w:pPr>
              <w:jc w:val="center"/>
              <w:rPr>
                <w:rFonts w:ascii="Times New Roman" w:hAnsi="Times New Roman"/>
              </w:rPr>
            </w:pPr>
          </w:p>
        </w:tc>
      </w:tr>
      <w:tr w:rsidR="00F343FA" w:rsidRPr="00F343FA" w:rsidTr="00A415C1">
        <w:tc>
          <w:tcPr>
            <w:tcW w:w="664" w:type="dxa"/>
            <w:tcBorders>
              <w:top w:val="single" w:sz="4" w:space="0" w:color="auto"/>
              <w:left w:val="single" w:sz="4" w:space="0" w:color="auto"/>
              <w:bottom w:val="single" w:sz="4" w:space="0" w:color="auto"/>
              <w:right w:val="single" w:sz="4" w:space="0" w:color="auto"/>
            </w:tcBorders>
            <w:shd w:val="clear" w:color="auto" w:fill="auto"/>
          </w:tcPr>
          <w:p w:rsidR="00F343FA" w:rsidRPr="00F343FA" w:rsidRDefault="00F343FA" w:rsidP="00A415C1">
            <w:pPr>
              <w:rPr>
                <w:rFonts w:ascii="Times New Roman" w:hAnsi="Times New Roman"/>
              </w:rPr>
            </w:pPr>
            <w:r w:rsidRPr="00F343FA">
              <w:rPr>
                <w:rFonts w:ascii="Times New Roman" w:hAnsi="Times New Roman"/>
              </w:rPr>
              <w:t>8</w:t>
            </w:r>
          </w:p>
        </w:tc>
        <w:tc>
          <w:tcPr>
            <w:tcW w:w="7549" w:type="dxa"/>
            <w:tcBorders>
              <w:top w:val="single" w:sz="4" w:space="0" w:color="auto"/>
              <w:left w:val="single" w:sz="4" w:space="0" w:color="auto"/>
              <w:bottom w:val="single" w:sz="4" w:space="0" w:color="auto"/>
              <w:right w:val="single" w:sz="4" w:space="0" w:color="auto"/>
            </w:tcBorders>
            <w:shd w:val="clear" w:color="auto" w:fill="auto"/>
          </w:tcPr>
          <w:p w:rsidR="00F343FA" w:rsidRPr="00F343FA" w:rsidRDefault="00F343FA" w:rsidP="00A415C1">
            <w:pPr>
              <w:rPr>
                <w:rFonts w:ascii="Times New Roman" w:hAnsi="Times New Roman"/>
              </w:rPr>
            </w:pPr>
            <w:r w:rsidRPr="00F343FA">
              <w:rPr>
                <w:rFonts w:ascii="Times New Roman" w:hAnsi="Times New Roman"/>
              </w:rPr>
              <w:t>Оказание поддержки (наличие благодарностей, грамот от организаций за оказание помощи, участие в благотворительных акциях, участие в конкурсах в т.ч. на получение грантов, субсидий и т.п.)</w:t>
            </w:r>
          </w:p>
        </w:tc>
        <w:tc>
          <w:tcPr>
            <w:tcW w:w="1357" w:type="dxa"/>
            <w:tcBorders>
              <w:top w:val="single" w:sz="4" w:space="0" w:color="auto"/>
              <w:left w:val="single" w:sz="4" w:space="0" w:color="auto"/>
              <w:bottom w:val="single" w:sz="4" w:space="0" w:color="auto"/>
              <w:right w:val="single" w:sz="4" w:space="0" w:color="auto"/>
            </w:tcBorders>
            <w:shd w:val="clear" w:color="auto" w:fill="auto"/>
          </w:tcPr>
          <w:p w:rsidR="00F343FA" w:rsidRPr="00F343FA" w:rsidRDefault="00F343FA" w:rsidP="00A415C1">
            <w:pPr>
              <w:jc w:val="center"/>
              <w:rPr>
                <w:rFonts w:ascii="Times New Roman" w:hAnsi="Times New Roman"/>
              </w:rPr>
            </w:pPr>
            <w:r w:rsidRPr="00F343FA">
              <w:rPr>
                <w:rFonts w:ascii="Times New Roman" w:hAnsi="Times New Roman"/>
              </w:rPr>
              <w:t>2</w:t>
            </w:r>
          </w:p>
        </w:tc>
      </w:tr>
    </w:tbl>
    <w:p w:rsidR="00F343FA" w:rsidRPr="00F343FA" w:rsidRDefault="00F343FA" w:rsidP="00F343FA">
      <w:pPr>
        <w:rPr>
          <w:rFonts w:ascii="Times New Roman" w:hAnsi="Times New Roman"/>
          <w:sz w:val="28"/>
          <w:szCs w:val="28"/>
        </w:rPr>
      </w:pPr>
    </w:p>
    <w:p w:rsidR="00F343FA" w:rsidRDefault="00F343FA" w:rsidP="00F343FA">
      <w:pPr>
        <w:ind w:left="360"/>
        <w:jc w:val="right"/>
        <w:rPr>
          <w:rFonts w:ascii="Times New Roman" w:hAnsi="Times New Roman"/>
        </w:rPr>
      </w:pPr>
    </w:p>
    <w:p w:rsidR="008A743B" w:rsidRDefault="008A743B" w:rsidP="00DE05AA">
      <w:pPr>
        <w:pStyle w:val="a4"/>
        <w:ind w:left="4962"/>
        <w:rPr>
          <w:rFonts w:ascii="Times New Roman" w:hAnsi="Times New Roman"/>
          <w:sz w:val="20"/>
          <w:szCs w:val="20"/>
        </w:rPr>
      </w:pPr>
    </w:p>
    <w:p w:rsidR="003A5CDE" w:rsidRDefault="003A5CDE" w:rsidP="00DE05AA">
      <w:pPr>
        <w:pStyle w:val="a4"/>
        <w:ind w:left="4962"/>
        <w:rPr>
          <w:rFonts w:ascii="Times New Roman" w:hAnsi="Times New Roman"/>
          <w:sz w:val="20"/>
          <w:szCs w:val="20"/>
        </w:rPr>
      </w:pPr>
    </w:p>
    <w:p w:rsidR="003A5CDE" w:rsidRDefault="003A5CDE" w:rsidP="00DE05AA">
      <w:pPr>
        <w:pStyle w:val="a4"/>
        <w:ind w:left="4962"/>
        <w:rPr>
          <w:rFonts w:ascii="Times New Roman" w:hAnsi="Times New Roman"/>
          <w:sz w:val="20"/>
          <w:szCs w:val="20"/>
        </w:rPr>
      </w:pPr>
    </w:p>
    <w:p w:rsidR="00C92D82" w:rsidRDefault="00C92D82" w:rsidP="00DE05AA">
      <w:pPr>
        <w:pStyle w:val="a4"/>
        <w:ind w:left="4962"/>
        <w:rPr>
          <w:rFonts w:ascii="Times New Roman" w:hAnsi="Times New Roman"/>
          <w:sz w:val="20"/>
          <w:szCs w:val="20"/>
        </w:rPr>
      </w:pPr>
    </w:p>
    <w:p w:rsidR="00DE05AA" w:rsidRPr="008A743B" w:rsidRDefault="00DE05AA" w:rsidP="00DE05AA">
      <w:pPr>
        <w:pStyle w:val="a4"/>
        <w:ind w:left="4962"/>
        <w:rPr>
          <w:rFonts w:ascii="Times New Roman" w:hAnsi="Times New Roman"/>
          <w:sz w:val="20"/>
          <w:szCs w:val="20"/>
        </w:rPr>
      </w:pPr>
      <w:r w:rsidRPr="008A743B">
        <w:rPr>
          <w:rFonts w:ascii="Times New Roman" w:hAnsi="Times New Roman"/>
          <w:sz w:val="20"/>
          <w:szCs w:val="20"/>
        </w:rPr>
        <w:lastRenderedPageBreak/>
        <w:t xml:space="preserve">Приложение 5 </w:t>
      </w:r>
    </w:p>
    <w:p w:rsidR="00DE05AA" w:rsidRPr="008A743B" w:rsidRDefault="00DE05AA" w:rsidP="00DE05AA">
      <w:pPr>
        <w:pStyle w:val="a4"/>
        <w:ind w:left="4962"/>
        <w:rPr>
          <w:rFonts w:ascii="Times New Roman" w:hAnsi="Times New Roman"/>
          <w:sz w:val="20"/>
          <w:szCs w:val="20"/>
        </w:rPr>
      </w:pPr>
      <w:r w:rsidRPr="008A743B">
        <w:rPr>
          <w:rFonts w:ascii="Times New Roman" w:hAnsi="Times New Roman"/>
          <w:sz w:val="20"/>
          <w:szCs w:val="20"/>
        </w:rPr>
        <w:t>к Положению о предоставлении права</w:t>
      </w:r>
    </w:p>
    <w:p w:rsidR="00DE05AA" w:rsidRPr="008A743B" w:rsidRDefault="00DE05AA" w:rsidP="00DE05AA">
      <w:pPr>
        <w:pStyle w:val="a4"/>
        <w:ind w:left="4962"/>
        <w:rPr>
          <w:rFonts w:ascii="Times New Roman" w:hAnsi="Times New Roman"/>
          <w:sz w:val="20"/>
          <w:szCs w:val="20"/>
        </w:rPr>
      </w:pPr>
      <w:r w:rsidRPr="008A743B">
        <w:rPr>
          <w:rFonts w:ascii="Times New Roman" w:hAnsi="Times New Roman"/>
          <w:sz w:val="20"/>
          <w:szCs w:val="20"/>
        </w:rPr>
        <w:t>на размещение нестационарных торговых</w:t>
      </w:r>
    </w:p>
    <w:p w:rsidR="00DE05AA" w:rsidRPr="00650437" w:rsidRDefault="00DE05AA" w:rsidP="00DE05AA">
      <w:pPr>
        <w:pStyle w:val="a4"/>
        <w:ind w:left="4962"/>
        <w:rPr>
          <w:rFonts w:ascii="Times New Roman" w:hAnsi="Times New Roman"/>
          <w:sz w:val="24"/>
          <w:szCs w:val="24"/>
        </w:rPr>
      </w:pPr>
      <w:r w:rsidRPr="008A743B">
        <w:rPr>
          <w:rFonts w:ascii="Times New Roman" w:hAnsi="Times New Roman"/>
          <w:sz w:val="20"/>
          <w:szCs w:val="20"/>
        </w:rPr>
        <w:t>объектов на территории Пудомягского сельского поселения</w:t>
      </w:r>
    </w:p>
    <w:p w:rsidR="00F343FA" w:rsidRPr="00F343FA" w:rsidRDefault="00F343FA" w:rsidP="00F343FA">
      <w:pPr>
        <w:rPr>
          <w:rFonts w:ascii="Times New Roman" w:hAnsi="Times New Roman"/>
        </w:rPr>
      </w:pPr>
    </w:p>
    <w:p w:rsidR="00095135" w:rsidRPr="00DE05AA" w:rsidRDefault="00095135" w:rsidP="00DE05AA">
      <w:pPr>
        <w:pStyle w:val="a4"/>
        <w:jc w:val="center"/>
        <w:rPr>
          <w:rFonts w:ascii="Times New Roman" w:eastAsia="Times New Roman" w:hAnsi="Times New Roman"/>
          <w:color w:val="000000"/>
          <w:sz w:val="24"/>
          <w:szCs w:val="24"/>
          <w:lang w:eastAsia="ru-RU"/>
        </w:rPr>
      </w:pPr>
      <w:r w:rsidRPr="00DE05AA">
        <w:rPr>
          <w:rFonts w:ascii="Times New Roman" w:eastAsia="Times New Roman" w:hAnsi="Times New Roman"/>
          <w:b/>
          <w:bCs/>
          <w:color w:val="000000"/>
          <w:sz w:val="24"/>
          <w:szCs w:val="24"/>
          <w:lang w:eastAsia="ru-RU"/>
        </w:rPr>
        <w:t>ДОГОВОР</w:t>
      </w:r>
    </w:p>
    <w:p w:rsidR="00095135" w:rsidRPr="00DE05AA" w:rsidRDefault="00095135" w:rsidP="00DE05AA">
      <w:pPr>
        <w:pStyle w:val="a4"/>
        <w:jc w:val="center"/>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на размещение нестационарного торгового объекта</w:t>
      </w:r>
    </w:p>
    <w:p w:rsidR="00095135" w:rsidRPr="00DE05AA" w:rsidRDefault="00095135" w:rsidP="00DE05AA">
      <w:pPr>
        <w:pStyle w:val="a4"/>
        <w:jc w:val="center"/>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 xml:space="preserve">на территории </w:t>
      </w:r>
      <w:r w:rsidR="00DE05AA">
        <w:rPr>
          <w:rFonts w:ascii="Times New Roman" w:eastAsia="Times New Roman" w:hAnsi="Times New Roman"/>
          <w:b/>
          <w:bCs/>
          <w:color w:val="000000"/>
          <w:sz w:val="24"/>
          <w:szCs w:val="24"/>
          <w:lang w:eastAsia="ru-RU"/>
        </w:rPr>
        <w:t>Пудомягского</w:t>
      </w:r>
      <w:r w:rsidRPr="00DE05AA">
        <w:rPr>
          <w:rFonts w:ascii="Times New Roman" w:eastAsia="Times New Roman" w:hAnsi="Times New Roman"/>
          <w:b/>
          <w:bCs/>
          <w:color w:val="000000"/>
          <w:sz w:val="24"/>
          <w:szCs w:val="24"/>
          <w:lang w:eastAsia="ru-RU"/>
        </w:rPr>
        <w:t xml:space="preserve"> сельского поселения</w:t>
      </w:r>
    </w:p>
    <w:p w:rsidR="008A743B" w:rsidRDefault="008A743B" w:rsidP="00DE05AA">
      <w:pPr>
        <w:pStyle w:val="a4"/>
        <w:jc w:val="both"/>
        <w:rPr>
          <w:rFonts w:ascii="Times New Roman" w:eastAsia="Times New Roman" w:hAnsi="Times New Roman"/>
          <w:b/>
          <w:bCs/>
          <w:color w:val="000000"/>
          <w:sz w:val="24"/>
          <w:szCs w:val="24"/>
          <w:lang w:eastAsia="ru-RU"/>
        </w:rPr>
      </w:pPr>
    </w:p>
    <w:p w:rsidR="00D11005" w:rsidRDefault="00CB1DF3"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 ______                        </w:t>
      </w:r>
      <w:r w:rsidR="00D11005">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t xml:space="preserve">       </w:t>
      </w:r>
      <w:r w:rsidRPr="00DE05AA">
        <w:rPr>
          <w:rFonts w:ascii="Times New Roman" w:eastAsia="Times New Roman" w:hAnsi="Times New Roman"/>
          <w:color w:val="000000"/>
          <w:sz w:val="24"/>
          <w:szCs w:val="24"/>
          <w:lang w:eastAsia="ru-RU"/>
        </w:rPr>
        <w:t>«__»__________20__ г.</w:t>
      </w:r>
      <w:r>
        <w:rPr>
          <w:rFonts w:ascii="Times New Roman" w:eastAsia="Times New Roman" w:hAnsi="Times New Roman"/>
          <w:b/>
          <w:bCs/>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 xml:space="preserve">п. </w:t>
      </w:r>
      <w:r>
        <w:rPr>
          <w:rFonts w:ascii="Times New Roman" w:eastAsia="Times New Roman" w:hAnsi="Times New Roman"/>
          <w:color w:val="000000"/>
          <w:sz w:val="24"/>
          <w:szCs w:val="24"/>
          <w:lang w:eastAsia="ru-RU"/>
        </w:rPr>
        <w:t>Лукаши</w:t>
      </w:r>
      <w:r w:rsidR="00095135" w:rsidRPr="00DE05AA">
        <w:rPr>
          <w:rFonts w:ascii="Times New Roman" w:eastAsia="Times New Roman" w:hAnsi="Times New Roman"/>
          <w:color w:val="000000"/>
          <w:sz w:val="24"/>
          <w:szCs w:val="24"/>
          <w:lang w:eastAsia="ru-RU"/>
        </w:rPr>
        <w:tab/>
      </w:r>
    </w:p>
    <w:p w:rsidR="00D11005" w:rsidRDefault="00D11005" w:rsidP="00DE05AA">
      <w:pPr>
        <w:pStyle w:val="a4"/>
        <w:jc w:val="both"/>
        <w:rPr>
          <w:rFonts w:ascii="Times New Roman" w:eastAsia="Times New Roman" w:hAnsi="Times New Roman"/>
          <w:color w:val="000000"/>
          <w:sz w:val="24"/>
          <w:szCs w:val="24"/>
          <w:lang w:eastAsia="ru-RU"/>
        </w:rPr>
      </w:pP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r>
      <w:r w:rsidRPr="00DE05AA">
        <w:rPr>
          <w:rFonts w:ascii="Times New Roman" w:eastAsia="Times New Roman" w:hAnsi="Times New Roman"/>
          <w:color w:val="000000"/>
          <w:sz w:val="24"/>
          <w:szCs w:val="24"/>
          <w:lang w:eastAsia="ru-RU"/>
        </w:rPr>
        <w:tab/>
        <w:t xml:space="preserve">  </w:t>
      </w:r>
    </w:p>
    <w:p w:rsidR="00095135" w:rsidRPr="00DE05AA" w:rsidRDefault="00095135" w:rsidP="00CB1DF3">
      <w:pPr>
        <w:pStyle w:val="a4"/>
        <w:ind w:firstLine="708"/>
        <w:jc w:val="both"/>
        <w:rPr>
          <w:rFonts w:ascii="Times New Roman" w:eastAsia="Times New Roman" w:hAnsi="Times New Roman"/>
          <w:color w:val="000000"/>
          <w:sz w:val="24"/>
          <w:szCs w:val="24"/>
          <w:lang w:eastAsia="ru-RU"/>
        </w:rPr>
      </w:pPr>
      <w:r w:rsidRPr="00DE05AA">
        <w:rPr>
          <w:rFonts w:ascii="Times New Roman" w:hAnsi="Times New Roman"/>
          <w:sz w:val="24"/>
          <w:szCs w:val="24"/>
        </w:rPr>
        <w:t xml:space="preserve">Администрация </w:t>
      </w:r>
      <w:r w:rsidR="00CB1DF3">
        <w:rPr>
          <w:rFonts w:ascii="Times New Roman" w:hAnsi="Times New Roman"/>
          <w:sz w:val="24"/>
          <w:szCs w:val="24"/>
        </w:rPr>
        <w:t>муниципального образования «Пудомягское сельское</w:t>
      </w:r>
      <w:r w:rsidRPr="00DE05AA">
        <w:rPr>
          <w:rFonts w:ascii="Times New Roman" w:hAnsi="Times New Roman"/>
          <w:sz w:val="24"/>
          <w:szCs w:val="24"/>
        </w:rPr>
        <w:t xml:space="preserve"> поселени</w:t>
      </w:r>
      <w:r w:rsidR="00CB1DF3">
        <w:rPr>
          <w:rFonts w:ascii="Times New Roman" w:hAnsi="Times New Roman"/>
          <w:sz w:val="24"/>
          <w:szCs w:val="24"/>
        </w:rPr>
        <w:t>е»</w:t>
      </w:r>
      <w:r w:rsidRPr="00DE05AA">
        <w:rPr>
          <w:rFonts w:ascii="Times New Roman" w:hAnsi="Times New Roman"/>
          <w:sz w:val="24"/>
          <w:szCs w:val="24"/>
        </w:rPr>
        <w:t xml:space="preserve"> </w:t>
      </w:r>
      <w:r w:rsidR="00CB1DF3">
        <w:rPr>
          <w:rFonts w:ascii="Times New Roman" w:hAnsi="Times New Roman"/>
          <w:sz w:val="24"/>
          <w:szCs w:val="24"/>
        </w:rPr>
        <w:t>Гатчинского</w:t>
      </w:r>
      <w:r w:rsidRPr="00DE05AA">
        <w:rPr>
          <w:rFonts w:ascii="Times New Roman" w:hAnsi="Times New Roman"/>
          <w:sz w:val="24"/>
          <w:szCs w:val="24"/>
        </w:rPr>
        <w:t xml:space="preserve"> муниципального района Ленинградской области, в лице главы администрации </w:t>
      </w:r>
      <w:r w:rsidR="00CB1DF3">
        <w:rPr>
          <w:rFonts w:ascii="Times New Roman" w:hAnsi="Times New Roman"/>
          <w:sz w:val="24"/>
          <w:szCs w:val="24"/>
        </w:rPr>
        <w:t xml:space="preserve">   ______________________________________</w:t>
      </w:r>
      <w:r w:rsidRPr="00DE05AA">
        <w:rPr>
          <w:rFonts w:ascii="Times New Roman" w:hAnsi="Times New Roman"/>
          <w:sz w:val="24"/>
          <w:szCs w:val="24"/>
        </w:rPr>
        <w:t>, действующе</w:t>
      </w:r>
      <w:r w:rsidR="00CB1DF3">
        <w:rPr>
          <w:rFonts w:ascii="Times New Roman" w:hAnsi="Times New Roman"/>
          <w:sz w:val="24"/>
          <w:szCs w:val="24"/>
        </w:rPr>
        <w:t>й</w:t>
      </w:r>
      <w:r w:rsidRPr="00DE05AA">
        <w:rPr>
          <w:rFonts w:ascii="Times New Roman" w:hAnsi="Times New Roman"/>
          <w:sz w:val="24"/>
          <w:szCs w:val="24"/>
        </w:rPr>
        <w:t xml:space="preserve"> на основании Устава</w:t>
      </w:r>
      <w:r w:rsidR="00CB1DF3">
        <w:rPr>
          <w:rFonts w:ascii="Times New Roman" w:hAnsi="Times New Roman"/>
          <w:sz w:val="24"/>
          <w:szCs w:val="24"/>
        </w:rPr>
        <w:t xml:space="preserve"> Пудомягского сельского поселения</w:t>
      </w:r>
      <w:r w:rsidRPr="00DE05AA">
        <w:rPr>
          <w:rFonts w:ascii="Times New Roman" w:hAnsi="Times New Roman"/>
          <w:sz w:val="24"/>
          <w:szCs w:val="24"/>
        </w:rPr>
        <w:t xml:space="preserve"> и Положения об администрации </w:t>
      </w:r>
      <w:r w:rsidR="00CB1DF3">
        <w:rPr>
          <w:rFonts w:ascii="Times New Roman" w:hAnsi="Times New Roman"/>
          <w:sz w:val="24"/>
          <w:szCs w:val="24"/>
        </w:rPr>
        <w:t>Пудомягского</w:t>
      </w:r>
      <w:r w:rsidRPr="00DE05AA">
        <w:rPr>
          <w:rFonts w:ascii="Times New Roman" w:hAnsi="Times New Roman"/>
          <w:sz w:val="24"/>
          <w:szCs w:val="24"/>
        </w:rPr>
        <w:t xml:space="preserve"> сельского поселения, именуемая в дальнейшем</w:t>
      </w:r>
      <w:r w:rsidRPr="00DE05AA">
        <w:rPr>
          <w:rFonts w:ascii="Times New Roman" w:eastAsia="Times New Roman" w:hAnsi="Times New Roman"/>
          <w:color w:val="000000"/>
          <w:sz w:val="24"/>
          <w:szCs w:val="24"/>
          <w:lang w:eastAsia="ru-RU"/>
        </w:rPr>
        <w:t xml:space="preserve"> Уполномоченный орган, с одной стороны и _____________________________________________________________________________,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(наименование организации, Ф.И.О. индивидуального предпринимателя)</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в лице ______________________________________________________________________ ,</w:t>
      </w:r>
    </w:p>
    <w:p w:rsidR="00095135" w:rsidRPr="00DE05AA" w:rsidRDefault="008A743B"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(должность, Ф.И.О.)</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де</w:t>
      </w:r>
      <w:r w:rsidR="008A743B">
        <w:rPr>
          <w:rFonts w:ascii="Times New Roman" w:eastAsia="Times New Roman" w:hAnsi="Times New Roman"/>
          <w:color w:val="000000"/>
          <w:sz w:val="24"/>
          <w:szCs w:val="24"/>
          <w:lang w:eastAsia="ru-RU"/>
        </w:rPr>
        <w:t>йствующего на основани_</w:t>
      </w:r>
      <w:r w:rsidRPr="00DE05AA">
        <w:rPr>
          <w:rFonts w:ascii="Times New Roman" w:eastAsia="Times New Roman" w:hAnsi="Times New Roman"/>
          <w:color w:val="000000"/>
          <w:sz w:val="24"/>
          <w:szCs w:val="24"/>
          <w:lang w:eastAsia="ru-RU"/>
        </w:rPr>
        <w:t xml:space="preserve">_____________________________________________________, </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(устава, свидетельства о внесении в </w:t>
      </w:r>
      <w:r w:rsidRPr="00DE05AA">
        <w:rPr>
          <w:rFonts w:ascii="Times New Roman" w:hAnsi="Times New Roman"/>
          <w:sz w:val="24"/>
          <w:szCs w:val="24"/>
        </w:rPr>
        <w:t>единый государственный реестр индивидуальных предпринимателей</w:t>
      </w:r>
      <w:r w:rsidRPr="00DE05AA">
        <w:rPr>
          <w:rFonts w:ascii="Times New Roman" w:eastAsia="Times New Roman" w:hAnsi="Times New Roman"/>
          <w:color w:val="000000"/>
          <w:sz w:val="24"/>
          <w:szCs w:val="24"/>
          <w:lang w:eastAsia="ru-RU"/>
        </w:rPr>
        <w:t>)</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именуемое(ый) в дальнейшем «Субъект торговли», с другой стороны, далее совместно именуемые «Стороны», заключили настоящий Договор о нижеследующем.</w:t>
      </w:r>
    </w:p>
    <w:p w:rsidR="008A743B" w:rsidRDefault="008A743B" w:rsidP="008A743B">
      <w:pPr>
        <w:pStyle w:val="a4"/>
        <w:ind w:firstLine="708"/>
        <w:jc w:val="both"/>
        <w:rPr>
          <w:rFonts w:ascii="Times New Roman" w:eastAsia="Times New Roman" w:hAnsi="Times New Roman"/>
          <w:b/>
          <w:bCs/>
          <w:color w:val="000000"/>
          <w:sz w:val="24"/>
          <w:szCs w:val="24"/>
          <w:lang w:eastAsia="ru-RU"/>
        </w:rPr>
      </w:pPr>
    </w:p>
    <w:p w:rsidR="00095135" w:rsidRDefault="00095135" w:rsidP="00D11005">
      <w:pPr>
        <w:pStyle w:val="a4"/>
        <w:numPr>
          <w:ilvl w:val="0"/>
          <w:numId w:val="16"/>
        </w:numPr>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Предмет Договора</w:t>
      </w:r>
    </w:p>
    <w:p w:rsidR="00D11005" w:rsidRPr="00DE05AA" w:rsidRDefault="00D11005" w:rsidP="00D11005">
      <w:pPr>
        <w:pStyle w:val="a4"/>
        <w:ind w:left="1068"/>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1.1. Уполномоченный орган предоставляет Субъекту торговли право на размещение нестационарного торгового объекта ______________________</w:t>
      </w:r>
      <w:r w:rsidR="008A743B">
        <w:rPr>
          <w:rFonts w:ascii="Times New Roman" w:eastAsia="Times New Roman" w:hAnsi="Times New Roman"/>
          <w:color w:val="000000"/>
          <w:sz w:val="24"/>
          <w:szCs w:val="24"/>
          <w:lang w:eastAsia="ru-RU"/>
        </w:rPr>
        <w:t>__</w:t>
      </w:r>
      <w:r w:rsidRPr="00DE05AA">
        <w:rPr>
          <w:rFonts w:ascii="Times New Roman" w:eastAsia="Times New Roman" w:hAnsi="Times New Roman"/>
          <w:color w:val="000000"/>
          <w:sz w:val="24"/>
          <w:szCs w:val="24"/>
          <w:lang w:eastAsia="ru-RU"/>
        </w:rPr>
        <w:t xml:space="preserve">________________, общей площадью _______ кв.м., далее - Объект, для осуществления деятельности по </w:t>
      </w:r>
      <w:r w:rsidR="008A743B">
        <w:rPr>
          <w:rFonts w:ascii="Times New Roman" w:eastAsia="Times New Roman" w:hAnsi="Times New Roman"/>
          <w:color w:val="000000"/>
          <w:sz w:val="24"/>
          <w:szCs w:val="24"/>
          <w:lang w:eastAsia="ru-RU"/>
        </w:rPr>
        <w:t>розничной продаже: _______</w:t>
      </w:r>
      <w:r w:rsidRPr="00DE05AA">
        <w:rPr>
          <w:rFonts w:ascii="Times New Roman" w:eastAsia="Times New Roman" w:hAnsi="Times New Roman"/>
          <w:color w:val="000000"/>
          <w:sz w:val="24"/>
          <w:szCs w:val="24"/>
          <w:lang w:eastAsia="ru-RU"/>
        </w:rPr>
        <w:t>_______________________________________________________</w:t>
      </w:r>
    </w:p>
    <w:p w:rsidR="00095135" w:rsidRPr="00DE05AA" w:rsidRDefault="00CB1DF3"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(группа товаров)</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по адресному ориентиру в соответствии со схемой размещения нестационарных торговых объектов на территории </w:t>
      </w:r>
      <w:r w:rsidR="00CB1DF3">
        <w:rPr>
          <w:rFonts w:ascii="Times New Roman" w:eastAsia="Times New Roman" w:hAnsi="Times New Roman"/>
          <w:color w:val="000000"/>
          <w:sz w:val="24"/>
          <w:szCs w:val="24"/>
          <w:lang w:eastAsia="ru-RU"/>
        </w:rPr>
        <w:t>Пудомягского сельского поселения</w:t>
      </w:r>
      <w:r w:rsidRPr="00DE05AA">
        <w:rPr>
          <w:rFonts w:ascii="Times New Roman" w:eastAsia="Times New Roman" w:hAnsi="Times New Roman"/>
          <w:color w:val="000000"/>
          <w:sz w:val="24"/>
          <w:szCs w:val="24"/>
          <w:lang w:eastAsia="ru-RU"/>
        </w:rPr>
        <w:t>: __________________</w:t>
      </w:r>
      <w:r w:rsidR="00CB1DF3">
        <w:rPr>
          <w:rFonts w:ascii="Times New Roman" w:eastAsia="Times New Roman" w:hAnsi="Times New Roman"/>
          <w:color w:val="000000"/>
          <w:sz w:val="24"/>
          <w:szCs w:val="24"/>
          <w:lang w:eastAsia="ru-RU"/>
        </w:rPr>
        <w:t>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_____________________________________________________________________________,</w:t>
      </w:r>
    </w:p>
    <w:p w:rsidR="00095135" w:rsidRPr="00DE05AA" w:rsidRDefault="00CB1DF3" w:rsidP="00DE05AA">
      <w:pPr>
        <w:pStyle w:val="a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095135" w:rsidRPr="00DE05AA">
        <w:rPr>
          <w:rFonts w:ascii="Times New Roman" w:eastAsia="Times New Roman" w:hAnsi="Times New Roman"/>
          <w:color w:val="000000"/>
          <w:sz w:val="24"/>
          <w:szCs w:val="24"/>
          <w:lang w:eastAsia="ru-RU"/>
        </w:rPr>
        <w:t>(адрес расположения объекта, номер в схеме размещения НТО)</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согласно ситуационному плану размещения Объекта (Приложение 1 к Договору), а Субъект торговли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предусмотренных настоящим Договором и Требованиями к нестационарным торговым объектам, расположенным на территории </w:t>
      </w:r>
      <w:r w:rsidR="00CB1DF3">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 местам их размещения и благоустройству (далее – Требования).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1.2. Настоящий Договор заключен в соответствии Порядком разработки и утверждения схем размещения нестационарных торговых объектов на территории муниципальных образований Ленинградской области, утвержденном Приказ Комитета по развитию малого, среднего бизнеса и потребительского рынка Ленинградской области от 18 августа </w:t>
      </w:r>
      <w:smartTag w:uri="urn:schemas-microsoft-com:office:smarttags" w:element="metricconverter">
        <w:smartTagPr>
          <w:attr w:name="ProductID" w:val="2016 г"/>
        </w:smartTagPr>
        <w:r w:rsidRPr="00DE05AA">
          <w:rPr>
            <w:rFonts w:ascii="Times New Roman" w:eastAsia="Times New Roman" w:hAnsi="Times New Roman"/>
            <w:color w:val="000000"/>
            <w:sz w:val="24"/>
            <w:szCs w:val="24"/>
            <w:lang w:eastAsia="ru-RU"/>
          </w:rPr>
          <w:t>2016 г</w:t>
        </w:r>
      </w:smartTag>
      <w:r w:rsidRPr="00DE05AA">
        <w:rPr>
          <w:rFonts w:ascii="Times New Roman" w:eastAsia="Times New Roman" w:hAnsi="Times New Roman"/>
          <w:color w:val="000000"/>
          <w:sz w:val="24"/>
          <w:szCs w:val="24"/>
          <w:lang w:eastAsia="ru-RU"/>
        </w:rPr>
        <w:t xml:space="preserve">. N 22, со схемой размещения нестационарных торговых объектов на территории </w:t>
      </w:r>
      <w:r w:rsidR="00CB1DF3">
        <w:rPr>
          <w:rFonts w:ascii="Times New Roman" w:eastAsia="Times New Roman" w:hAnsi="Times New Roman"/>
          <w:color w:val="000000"/>
          <w:sz w:val="24"/>
          <w:szCs w:val="24"/>
          <w:lang w:eastAsia="ru-RU"/>
        </w:rPr>
        <w:t>Пудомягского сельского поселения</w:t>
      </w:r>
      <w:r w:rsidRPr="00DE05AA">
        <w:rPr>
          <w:rFonts w:ascii="Times New Roman" w:eastAsia="Times New Roman" w:hAnsi="Times New Roman"/>
          <w:color w:val="000000"/>
          <w:sz w:val="24"/>
          <w:szCs w:val="24"/>
          <w:lang w:eastAsia="ru-RU"/>
        </w:rPr>
        <w:t xml:space="preserve">, утвержденной постановлением Администрации </w:t>
      </w:r>
      <w:r w:rsidR="00CB1DF3">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 от </w:t>
      </w:r>
      <w:r w:rsidRPr="00DE05AA">
        <w:rPr>
          <w:rFonts w:ascii="Times New Roman" w:eastAsia="Times New Roman" w:hAnsi="Times New Roman"/>
          <w:i/>
          <w:iCs/>
          <w:color w:val="000000"/>
          <w:sz w:val="24"/>
          <w:szCs w:val="24"/>
          <w:lang w:eastAsia="ru-RU"/>
        </w:rPr>
        <w:t>________________</w:t>
      </w:r>
      <w:r w:rsidRPr="00DE05AA">
        <w:rPr>
          <w:rFonts w:ascii="Times New Roman" w:eastAsia="Times New Roman" w:hAnsi="Times New Roman"/>
          <w:color w:val="000000"/>
          <w:sz w:val="24"/>
          <w:szCs w:val="24"/>
          <w:lang w:eastAsia="ru-RU"/>
        </w:rPr>
        <w:t> № </w:t>
      </w:r>
      <w:r w:rsidRPr="00DE05AA">
        <w:rPr>
          <w:rFonts w:ascii="Times New Roman" w:eastAsia="Times New Roman" w:hAnsi="Times New Roman"/>
          <w:i/>
          <w:iCs/>
          <w:color w:val="000000"/>
          <w:sz w:val="24"/>
          <w:szCs w:val="24"/>
          <w:lang w:eastAsia="ru-RU"/>
        </w:rPr>
        <w:t xml:space="preserve">_________ </w:t>
      </w:r>
      <w:r w:rsidRPr="00DE05AA">
        <w:rPr>
          <w:rFonts w:ascii="Times New Roman" w:eastAsia="Times New Roman" w:hAnsi="Times New Roman"/>
          <w:color w:val="000000"/>
          <w:sz w:val="24"/>
          <w:szCs w:val="24"/>
          <w:lang w:eastAsia="ru-RU"/>
        </w:rPr>
        <w:t>(далее – схема раз</w:t>
      </w:r>
      <w:r w:rsidRPr="00DE05AA">
        <w:rPr>
          <w:rFonts w:ascii="Times New Roman" w:eastAsia="Times New Roman" w:hAnsi="Times New Roman"/>
          <w:color w:val="000000"/>
          <w:sz w:val="24"/>
          <w:szCs w:val="24"/>
          <w:lang w:eastAsia="ru-RU"/>
        </w:rPr>
        <w:lastRenderedPageBreak/>
        <w:t>мещения НТО), по результатам торгов на право заключения договора на размещение нестационарного торгового объекта (протокол подведения итогов открытого конкурса от ______________№ ________________)</w:t>
      </w:r>
      <w:r w:rsidRPr="00DE05AA">
        <w:rPr>
          <w:rStyle w:val="ad"/>
          <w:rFonts w:ascii="Times New Roman" w:eastAsia="Times New Roman" w:hAnsi="Times New Roman"/>
          <w:color w:val="000000"/>
          <w:sz w:val="24"/>
          <w:szCs w:val="24"/>
          <w:lang w:eastAsia="ru-RU"/>
        </w:rPr>
        <w:footnoteReference w:id="1"/>
      </w:r>
      <w:r w:rsidRPr="00DE05AA">
        <w:rPr>
          <w:rFonts w:ascii="Times New Roman" w:eastAsia="Times New Roman" w:hAnsi="Times New Roman"/>
          <w:color w:val="000000"/>
          <w:sz w:val="24"/>
          <w:szCs w:val="24"/>
          <w:lang w:eastAsia="ru-RU"/>
        </w:rPr>
        <w:t>.</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1.3. Настоящий Договор действует с _________ 20__ года по _________ 20__ года.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1.4. Фактическое размещение (установка) нестационарного торгового объекта осуществляется Субъектом торговли в течение _____________ дней после подписания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1.5. Настоящий Договор является подтверждением права Субъекта торговли на осуществление деятельности в месте, установленном схемой размещения НТО и пунктом 1.1 настоящего Договора.</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b/>
          <w:bCs/>
          <w:color w:val="000000"/>
          <w:sz w:val="24"/>
          <w:szCs w:val="24"/>
          <w:lang w:eastAsia="ru-RU"/>
        </w:rPr>
        <w:t>2. Права и обязанности Сторон</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2.1. Уполномоченный орган вправе: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1) Осуществлять контроль за выполнением Субъектом торговли условий настоящего Договора и соблюдением требований нормативно-правовых актов, регулирующих размещение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 сельского</w:t>
      </w:r>
      <w:r w:rsidRPr="00DE05AA">
        <w:rPr>
          <w:rFonts w:ascii="Times New Roman" w:eastAsia="Times New Roman" w:hAnsi="Times New Roman"/>
          <w:color w:val="000000"/>
          <w:sz w:val="24"/>
          <w:szCs w:val="24"/>
          <w:lang w:eastAsia="ru-RU"/>
        </w:rPr>
        <w:t xml:space="preserve">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 В одностороннем порядке отказаться от исполнения настоящего Договора в случаях, установленных настоящим Договором.</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3) Требовать возмещения убытков в случае, если Субъект торговли размещает Объект не в  соответствии с его видом, специализацией, периодом размещения, схемой размещения НТО и иными условиями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 Вывезти Объект, обеспечив ему ответственное хранение, в случае отказа Субъекта торговли демонтировать и вывезти Объект в добровольном порядке при прекращении договора. Расходы по осуществлению указанных действий несет Субъект торговли в полном объеме.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2.2. Уполномоченный орган обязан предоставить Субъекту торговли право на размещение нестационарного торгового объекта в соответствии с условиями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2.3. Субъект торговли обязан:</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 Разместить нестационарный торговый объект в соответствии с условиями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 Обеспечить функционирование нестационарного торгового объекта на условиях и в порядке, предусмотренных настоящим Договором и Положением.</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3) Обеспечить размещение нестационарного торгового объекта, внешний вид которого соответствует архитектурно-художественному облику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 и существующей стилистике окружающей застройки, а также проекту нестационарного торгового объекта, согласованному Комиссией по вопросам размещения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 Использовать нестационарный торговый объект по назначению, указанному в пункте 1.1.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 Обеспечить сохранение внешнего вида, местоположение и размеры Объекта в течение срока, установленного в пункте 1.3. настоящего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6) Обеспечить благоустройство прилегающей к нестационарному торговому объекту территории в соответствии с требованиями, установленными Правилами благоустройства и санитарного содержания территории </w:t>
      </w:r>
      <w:r w:rsidR="008A743B">
        <w:rPr>
          <w:rFonts w:ascii="Times New Roman" w:eastAsia="Times New Roman" w:hAnsi="Times New Roman"/>
          <w:color w:val="000000"/>
          <w:sz w:val="24"/>
          <w:szCs w:val="24"/>
          <w:lang w:eastAsia="ru-RU"/>
        </w:rPr>
        <w:t xml:space="preserve">Пудомягского </w:t>
      </w:r>
      <w:r w:rsidRPr="00DE05AA">
        <w:rPr>
          <w:rFonts w:ascii="Times New Roman" w:eastAsia="Times New Roman" w:hAnsi="Times New Roman"/>
          <w:color w:val="000000"/>
          <w:sz w:val="24"/>
          <w:szCs w:val="24"/>
          <w:lang w:eastAsia="ru-RU"/>
        </w:rPr>
        <w:t xml:space="preserve">сельского поселения и Требованиями к местам размещения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 сельского поселения</w:t>
      </w:r>
      <w:r w:rsidRPr="00DE05AA">
        <w:rPr>
          <w:rFonts w:ascii="Times New Roman" w:eastAsia="Times New Roman" w:hAnsi="Times New Roman"/>
          <w:color w:val="000000"/>
          <w:sz w:val="24"/>
          <w:szCs w:val="24"/>
          <w:lang w:eastAsia="ru-RU"/>
        </w:rPr>
        <w:t>.</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lastRenderedPageBreak/>
        <w:t xml:space="preserve">7) Производить ремонт и замену пришедших в негодность частей, конструкций, покраску, регулярную помывку, очистку от грязи и надписей, а также осуществлять содержание нестационарного торгового объекта в соответствии с Правилами благоустройства и санитарного содержания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8) Обеспечить при размещении и использовании нестационарного торгового объекта строгое соблюдение требований градостроительных регламентов, экологических, санитарно-гигиенических, противопожарных норм и правил, в том числе вывоз мусора и иных отходов от использования нестационарного торгового объекта. Уборка территории, прилегающей к объекту, должна производиться ежедневно в радиусе не менее </w:t>
      </w:r>
      <w:smartTag w:uri="urn:schemas-microsoft-com:office:smarttags" w:element="metricconverter">
        <w:smartTagPr>
          <w:attr w:name="ProductID" w:val="10 метров"/>
        </w:smartTagPr>
        <w:r w:rsidRPr="00DE05AA">
          <w:rPr>
            <w:rFonts w:ascii="Times New Roman" w:eastAsia="Times New Roman" w:hAnsi="Times New Roman"/>
            <w:color w:val="000000"/>
            <w:sz w:val="24"/>
            <w:szCs w:val="24"/>
            <w:lang w:eastAsia="ru-RU"/>
          </w:rPr>
          <w:t>10 метров</w:t>
        </w:r>
      </w:smartTag>
      <w:r w:rsidRPr="00DE05AA">
        <w:rPr>
          <w:rFonts w:ascii="Times New Roman" w:eastAsia="Times New Roman" w:hAnsi="Times New Roman"/>
          <w:color w:val="000000"/>
          <w:sz w:val="24"/>
          <w:szCs w:val="24"/>
          <w:lang w:eastAsia="ru-RU"/>
        </w:rPr>
        <w:t xml:space="preserve">. </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9) Заключить договор на вывоз мусора и твердых бытовых отходов со специализированной организацией.</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10) Разместить на Объекте вывеску с указанием наименования юридического лица или индивидуального предпринимателя, режима работы и иных сведений в соответствии с Федеральным законом от 7 февраля 1992 года N 2300-1 "О защите прав потребителей".</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11) Не допускать:</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а) передачу или уступку прав по настоящему Договору третьим лицам, а также осуществление третьим лицом торговой деятельности с использованием нестационарного торгового объекта;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б) размещение вне нестационарного торгового объекта дополнительного торгового оборудования, а также обустройство мест для отдыха граждан, за исключением, когда их размещение предусмотрено проектом нестационарного торгового объекта;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в) раскладки товаров, а также складирование тары и запаса товаров на территории, прилегающей к нестационарному торговому объекту, установленной в соответствии с Правилами благоустройства и санитарного содержания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12) При расторжении, прекращении настоящего Договора не позднее 15 дней, с момента получения уведомления о демонтаже нестационарного торгового объекта от Уполномоченного органа, своими силами и за свой счет обеспечить демонтаж и вывоз нестационарного торгового объекта с места его размещения, а также вывоз продукции и иного имущества.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При этом не допускается оставление на месте прежнего размещения нестационарного торгового объекта мусора, остатков продукции и т.п.</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2.4. Субъект торговли вправе в одностороннем порядке отказаться от исполнения настоящего Договора в случаях, установленных настоящим Договором</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DE05AA">
      <w:pPr>
        <w:pStyle w:val="a4"/>
        <w:jc w:val="both"/>
        <w:rPr>
          <w:rFonts w:ascii="Times New Roman" w:eastAsia="Times New Roman" w:hAnsi="Times New Roman"/>
          <w:b/>
          <w:bCs/>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3. Ответственность Сторон</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3.1.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4. Расторжение и прекращение Договора</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4.1. Настоящий Договор может быть расторгнут по соглашению Сторон или по решению суда.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4.2. Окончание срока действия Договора влечет прекращение обязательств сторон по Договору, за исключением исполнения обязательств, предусмотренных подпунктом 12 пункта 2.3.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lastRenderedPageBreak/>
        <w:t>4.3. Договор считается расторгнутым в случае одностороннего отказа одной из Сторон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4.4. Односторонний отказ Уполномоченного органа от исполнения договора допускается в случаях:</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1) принятия Администрацией </w:t>
      </w:r>
      <w:r w:rsidR="008A743B">
        <w:rPr>
          <w:rFonts w:ascii="Times New Roman" w:eastAsia="Times New Roman" w:hAnsi="Times New Roman"/>
          <w:color w:val="000000"/>
          <w:sz w:val="24"/>
          <w:szCs w:val="24"/>
          <w:lang w:eastAsia="ru-RU"/>
        </w:rPr>
        <w:t xml:space="preserve">Пудомягского </w:t>
      </w:r>
      <w:r w:rsidRPr="00DE05AA">
        <w:rPr>
          <w:rFonts w:ascii="Times New Roman" w:eastAsia="Times New Roman" w:hAnsi="Times New Roman"/>
          <w:color w:val="000000"/>
          <w:sz w:val="24"/>
          <w:szCs w:val="24"/>
          <w:lang w:eastAsia="ru-RU"/>
        </w:rPr>
        <w:t>сельского поселения одного из следующих решений:</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 размещении объектов капитального строительства регионального или муниципального значения, в случае если нахождение нестационарного торгового объекта препятствует их размещению;</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2) проведения строительства, реконструкции или ремонта на инженерных сетях, коммуникациях (газопровод, водопровод, канализация, теплотрасса, кабельные сети и другие), проложенных подземным и наземным способом и в их охранных зонах, в случае, если нахождение нестационарного торгового объекта препятствует осуществлению указанных работ;</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3) нарушения Субъектом торговли условий настоящего Договора и Требований к местам размещения нестационарных торговых объектов на территории </w:t>
      </w:r>
      <w:r w:rsidR="008A743B">
        <w:rPr>
          <w:rFonts w:ascii="Times New Roman" w:eastAsia="Times New Roman" w:hAnsi="Times New Roman"/>
          <w:color w:val="000000"/>
          <w:sz w:val="24"/>
          <w:szCs w:val="24"/>
          <w:lang w:eastAsia="ru-RU"/>
        </w:rPr>
        <w:t>Пудомягского</w:t>
      </w:r>
      <w:r w:rsidRPr="00DE05AA">
        <w:rPr>
          <w:rFonts w:ascii="Times New Roman" w:eastAsia="Times New Roman" w:hAnsi="Times New Roman"/>
          <w:color w:val="000000"/>
          <w:sz w:val="24"/>
          <w:szCs w:val="24"/>
          <w:lang w:eastAsia="ru-RU"/>
        </w:rPr>
        <w:t xml:space="preserve"> сельского поселения.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4.5. Односторонний отказ Субъекта торговли от исполнения Договора допускается в случае прекращения субъектом торговли в установленном федеральным законодательством порядке своей деятельности либо при добровольном отказе от права на размещение нестационарного торгового объекта.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4.6. При одностороннем отказе от исполнения настоящего Договора не менее чем за 10 дней до момента прекращения Договора (за исключением случаев, предусмотренных пунктом 4.7. Договора) Стороной направляется письменное уведомление об отказе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4.7. В случаях, предусмотренных подпунктами 1 и 2 пункта 4.4 Договора, Уполномоченный орган извещает Субъект торговли об отказе от исполнения Договора не менее чем за месяц до начала соответствующих работ.</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4.8. В случаях, предусмотренных подпунктами 1 и 2 пункта 4.4 настоящего раздела Договор считается расторгнутым с даты, указанной в уведомлении об отказе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В случае, предусмотренном подпунктом 3 пункта 4.4 настоящего раздела Договор считается расторгнутым через десять дней с момента направления уведомления об отказе от исполнения Договора.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В случае, предусмотренном пунктом 4.5. настоящего раздела Договор считается расторгнутым с момента получения Уполномоченным органом уведомления об отказе от исполнения Договора, но не ранее чем через десять дней с момента направления Субъектом торговли уведомления о расторжении.</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4.9. Направление уведомления, указанного в разделе 4 настоящего договора производится путем отправки по адресу, указанному в настоящем договоре, почтовой корреспонденции - заказного письма с уведомлением о вручении или лично (нарочно).</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color w:val="000000"/>
          <w:sz w:val="24"/>
          <w:szCs w:val="24"/>
          <w:lang w:eastAsia="ru-RU"/>
        </w:rPr>
      </w:pPr>
      <w:r w:rsidRPr="00DE05AA">
        <w:rPr>
          <w:rFonts w:ascii="Times New Roman" w:eastAsia="Times New Roman" w:hAnsi="Times New Roman"/>
          <w:b/>
          <w:color w:val="000000"/>
          <w:sz w:val="24"/>
          <w:szCs w:val="24"/>
          <w:lang w:eastAsia="ru-RU"/>
        </w:rPr>
        <w:lastRenderedPageBreak/>
        <w:t>5. Обстоятельства непреодолимой силы</w:t>
      </w:r>
    </w:p>
    <w:p w:rsidR="00095135" w:rsidRPr="00DE05AA" w:rsidRDefault="00095135" w:rsidP="00DE05AA">
      <w:pPr>
        <w:pStyle w:val="a4"/>
        <w:jc w:val="both"/>
        <w:rPr>
          <w:rFonts w:ascii="Times New Roman" w:eastAsia="Times New Roman" w:hAnsi="Times New Roman"/>
          <w:b/>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5.2. Сторона, ссылающаяся на обстоятельства непреодолимой силы, обязана незамедлительно (не позднее, чем в 7-дневный срок с момента наступления) известить другую Сторону о наступлении этих обстоятельств.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Несвоевременное извещение стороной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5.3. Сторона, которая не может из-за обстоятельств непреодолимой силы выполнить обязательства по настоящему Договору, должна с учетом положений Договора приложить все усилия к тому, чтобы как можно скорее компенсировать это невыполнение.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5.4. В случае возникновения обстоятельств непреодолимой силы срок исполнения обязательств по настоящему Договору отодвигается соразмерно времени, в течение которого действуют такие обстоятельства и их последствия. Если обстоятельства непреодолимой силы или их последствия будут длиться более двух календарных месяцев, то заинтересованная Сторона вправе отказаться от исполнения настоящего Договора путем направления уведомления другой стороне без требования возмещения убытков, понесённых в связи с наступлением таких обстоятельств.</w:t>
      </w:r>
    </w:p>
    <w:p w:rsidR="00095135" w:rsidRPr="00DE05AA" w:rsidRDefault="00095135" w:rsidP="00DE05AA">
      <w:pPr>
        <w:pStyle w:val="a4"/>
        <w:jc w:val="both"/>
        <w:rPr>
          <w:rFonts w:ascii="Times New Roman" w:eastAsia="Times New Roman" w:hAnsi="Times New Roman"/>
          <w:b/>
          <w:bCs/>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b/>
          <w:bCs/>
          <w:color w:val="000000"/>
          <w:sz w:val="24"/>
          <w:szCs w:val="24"/>
          <w:lang w:eastAsia="ru-RU"/>
        </w:rPr>
        <w:t>6. Особые условия</w:t>
      </w:r>
      <w:r w:rsidRPr="00DE05AA">
        <w:rPr>
          <w:rStyle w:val="ad"/>
          <w:rFonts w:ascii="Times New Roman" w:eastAsia="Times New Roman" w:hAnsi="Times New Roman"/>
          <w:b/>
          <w:bCs/>
          <w:color w:val="000000"/>
          <w:sz w:val="24"/>
          <w:szCs w:val="24"/>
          <w:lang w:eastAsia="ru-RU"/>
        </w:rPr>
        <w:footnoteReference w:id="2"/>
      </w:r>
    </w:p>
    <w:p w:rsidR="00095135" w:rsidRPr="00DE05AA" w:rsidRDefault="00095135" w:rsidP="00DE05AA">
      <w:pPr>
        <w:pStyle w:val="a4"/>
        <w:jc w:val="both"/>
        <w:rPr>
          <w:rFonts w:ascii="Times New Roman" w:eastAsia="Times New Roman" w:hAnsi="Times New Roman"/>
          <w:bCs/>
          <w:color w:val="000000"/>
          <w:sz w:val="24"/>
          <w:szCs w:val="24"/>
          <w:lang w:eastAsia="ru-RU"/>
        </w:rPr>
      </w:pPr>
      <w:r w:rsidRPr="00DE05AA">
        <w:rPr>
          <w:rFonts w:ascii="Times New Roman" w:eastAsia="Times New Roman" w:hAnsi="Times New Roman"/>
          <w:bCs/>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8A743B">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7. Заключительные положения</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7.1. Вопросы, не урегулированные настоящим Договором, разрешаются в соответствии с действующим законодательством Российской Федерации.</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7.2. Договор составлен в двух экземплярах, каждый из которых имеет одинаковую юридическую силу.</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7.3. Настоящий Договор действует с момента заключения до полного исполнения Сторонами своих обязательств.</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7.4.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7.5. Все изменения и (или) дополнения к Договору оформляются сторонами в той же форме, что и Договор.</w:t>
      </w:r>
    </w:p>
    <w:p w:rsidR="00095135" w:rsidRPr="00DE05AA" w:rsidRDefault="00095135" w:rsidP="008A743B">
      <w:pPr>
        <w:pStyle w:val="a4"/>
        <w:ind w:firstLine="708"/>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7.6. Приложения к Договору составляют его неотъемлемую часть.</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Приложение 1 - Ситуационный план размещения Объекта </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Приложение 2 - План благоустройства с экспликацией элементов благоустройства.</w:t>
      </w:r>
    </w:p>
    <w:p w:rsidR="00095135" w:rsidRPr="00DE05AA" w:rsidRDefault="00095135" w:rsidP="00DE05AA">
      <w:pPr>
        <w:pStyle w:val="a4"/>
        <w:jc w:val="both"/>
        <w:rPr>
          <w:rFonts w:ascii="Times New Roman" w:eastAsia="Times New Roman" w:hAnsi="Times New Roman"/>
          <w:color w:val="000000"/>
          <w:sz w:val="24"/>
          <w:szCs w:val="24"/>
          <w:lang w:eastAsia="ru-RU"/>
        </w:rPr>
      </w:pPr>
    </w:p>
    <w:p w:rsidR="00095135" w:rsidRPr="00DE05AA" w:rsidRDefault="00095135" w:rsidP="00D11005">
      <w:pPr>
        <w:pStyle w:val="a4"/>
        <w:ind w:firstLine="708"/>
        <w:jc w:val="both"/>
        <w:rPr>
          <w:rFonts w:ascii="Times New Roman" w:eastAsia="Times New Roman" w:hAnsi="Times New Roman"/>
          <w:b/>
          <w:bCs/>
          <w:color w:val="000000"/>
          <w:sz w:val="24"/>
          <w:szCs w:val="24"/>
          <w:lang w:eastAsia="ru-RU"/>
        </w:rPr>
      </w:pPr>
      <w:r w:rsidRPr="00DE05AA">
        <w:rPr>
          <w:rFonts w:ascii="Times New Roman" w:eastAsia="Times New Roman" w:hAnsi="Times New Roman"/>
          <w:b/>
          <w:bCs/>
          <w:color w:val="000000"/>
          <w:sz w:val="24"/>
          <w:szCs w:val="24"/>
          <w:lang w:eastAsia="ru-RU"/>
        </w:rPr>
        <w:t>8. Юридические адреса, банковские реквизиты</w:t>
      </w:r>
      <w:r w:rsidR="00D11005">
        <w:rPr>
          <w:rFonts w:ascii="Times New Roman" w:eastAsia="Times New Roman" w:hAnsi="Times New Roman"/>
          <w:b/>
          <w:bCs/>
          <w:color w:val="000000"/>
          <w:sz w:val="24"/>
          <w:szCs w:val="24"/>
          <w:lang w:eastAsia="ru-RU"/>
        </w:rPr>
        <w:t xml:space="preserve"> </w:t>
      </w:r>
      <w:r w:rsidRPr="00DE05AA">
        <w:rPr>
          <w:rFonts w:ascii="Times New Roman" w:eastAsia="Times New Roman" w:hAnsi="Times New Roman"/>
          <w:b/>
          <w:bCs/>
          <w:color w:val="000000"/>
          <w:sz w:val="24"/>
          <w:szCs w:val="24"/>
          <w:lang w:eastAsia="ru-RU"/>
        </w:rPr>
        <w:t>и подписи Сторон</w:t>
      </w:r>
    </w:p>
    <w:p w:rsidR="00095135" w:rsidRPr="00DE05AA" w:rsidRDefault="00095135" w:rsidP="00DE05AA">
      <w:pPr>
        <w:pStyle w:val="a4"/>
        <w:jc w:val="both"/>
        <w:rPr>
          <w:rFonts w:ascii="Times New Roman" w:eastAsia="Times New Roman" w:hAnsi="Times New Roman"/>
          <w:color w:val="000000"/>
          <w:sz w:val="24"/>
          <w:szCs w:val="24"/>
          <w:lang w:eastAsia="ru-RU"/>
        </w:rPr>
      </w:pPr>
    </w:p>
    <w:tbl>
      <w:tblPr>
        <w:tblW w:w="5000" w:type="pct"/>
        <w:shd w:val="clear" w:color="auto" w:fill="FFFFFF"/>
        <w:tblCellMar>
          <w:top w:w="75" w:type="dxa"/>
          <w:left w:w="75" w:type="dxa"/>
          <w:bottom w:w="75" w:type="dxa"/>
          <w:right w:w="75" w:type="dxa"/>
        </w:tblCellMar>
        <w:tblLook w:val="04A0" w:firstRow="1" w:lastRow="0" w:firstColumn="1" w:lastColumn="0" w:noHBand="0" w:noVBand="1"/>
      </w:tblPr>
      <w:tblGrid>
        <w:gridCol w:w="4535"/>
        <w:gridCol w:w="4820"/>
      </w:tblGrid>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Уполномоченный орган:</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Субъект торговли:</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Адрес:</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Адрес:</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ИНН/КПП</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ИНН/КПП</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р/с</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р/с</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к/с</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к/с</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БИК</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БИК</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ОКАТО</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ОКАТО</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ОКОНХ</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ОКОНХ</w:t>
            </w:r>
          </w:p>
        </w:tc>
      </w:tr>
      <w:tr w:rsidR="00095135" w:rsidRPr="00DE05AA" w:rsidTr="00A415C1">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ОКПО</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ОГРН</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 xml:space="preserve">ОКПО </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ОГРН/ОГРНИП</w:t>
            </w:r>
          </w:p>
        </w:tc>
      </w:tr>
      <w:tr w:rsidR="00095135" w:rsidRPr="00DE05AA" w:rsidTr="00A415C1">
        <w:trPr>
          <w:trHeight w:val="57"/>
        </w:trPr>
        <w:tc>
          <w:tcPr>
            <w:tcW w:w="2424"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_________________ /_______________/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(подпись)</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М.П.</w:t>
            </w:r>
          </w:p>
        </w:tc>
        <w:tc>
          <w:tcPr>
            <w:tcW w:w="2576" w:type="pct"/>
            <w:shd w:val="clear" w:color="auto" w:fill="FFFFFF"/>
            <w:tcMar>
              <w:top w:w="0" w:type="dxa"/>
              <w:left w:w="0" w:type="dxa"/>
              <w:bottom w:w="0" w:type="dxa"/>
              <w:right w:w="0" w:type="dxa"/>
            </w:tcMar>
            <w:vAlign w:val="center"/>
          </w:tcPr>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_________________ /_______________/</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(подпись)</w:t>
            </w:r>
          </w:p>
          <w:p w:rsidR="00095135" w:rsidRPr="00DE05AA" w:rsidRDefault="00095135" w:rsidP="00DE05AA">
            <w:pPr>
              <w:pStyle w:val="a4"/>
              <w:jc w:val="both"/>
              <w:rPr>
                <w:rFonts w:ascii="Times New Roman" w:eastAsia="Times New Roman" w:hAnsi="Times New Roman"/>
                <w:color w:val="000000"/>
                <w:sz w:val="24"/>
                <w:szCs w:val="24"/>
                <w:lang w:eastAsia="ru-RU"/>
              </w:rPr>
            </w:pPr>
            <w:r w:rsidRPr="00DE05AA">
              <w:rPr>
                <w:rFonts w:ascii="Times New Roman" w:eastAsia="Times New Roman" w:hAnsi="Times New Roman"/>
                <w:color w:val="000000"/>
                <w:sz w:val="24"/>
                <w:szCs w:val="24"/>
                <w:lang w:eastAsia="ru-RU"/>
              </w:rPr>
              <w:t>М.П.</w:t>
            </w:r>
          </w:p>
        </w:tc>
      </w:tr>
    </w:tbl>
    <w:p w:rsidR="00095135" w:rsidRPr="00DE05AA" w:rsidRDefault="00095135" w:rsidP="00DE05AA">
      <w:pPr>
        <w:pStyle w:val="a4"/>
        <w:jc w:val="both"/>
        <w:rPr>
          <w:rFonts w:ascii="Times New Roman" w:hAnsi="Times New Roman"/>
          <w:i/>
          <w:iCs/>
          <w:sz w:val="24"/>
          <w:szCs w:val="24"/>
        </w:rPr>
      </w:pPr>
    </w:p>
    <w:p w:rsidR="00F343FA" w:rsidRPr="00DE05AA" w:rsidRDefault="00F343FA" w:rsidP="00DE05AA">
      <w:pPr>
        <w:pStyle w:val="a4"/>
        <w:jc w:val="both"/>
        <w:rPr>
          <w:rFonts w:ascii="Times New Roman" w:hAnsi="Times New Roman"/>
          <w:b/>
          <w:sz w:val="24"/>
          <w:szCs w:val="24"/>
        </w:rPr>
      </w:pPr>
    </w:p>
    <w:p w:rsidR="00F343FA" w:rsidRPr="00DE05AA" w:rsidRDefault="00F343FA" w:rsidP="00DE05AA">
      <w:pPr>
        <w:pStyle w:val="a4"/>
        <w:jc w:val="both"/>
        <w:rPr>
          <w:rFonts w:ascii="Times New Roman" w:hAnsi="Times New Roman"/>
          <w:sz w:val="24"/>
          <w:szCs w:val="24"/>
        </w:rPr>
      </w:pPr>
    </w:p>
    <w:p w:rsidR="00F343FA" w:rsidRDefault="00F343FA"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p w:rsidR="009C493B" w:rsidRDefault="009C493B" w:rsidP="00DE05AA">
      <w:pPr>
        <w:pStyle w:val="a4"/>
        <w:jc w:val="both"/>
        <w:rPr>
          <w:rFonts w:ascii="Times New Roman" w:hAnsi="Times New Roman"/>
          <w:sz w:val="24"/>
          <w:szCs w:val="24"/>
        </w:rPr>
      </w:pPr>
    </w:p>
    <w:sectPr w:rsidR="009C493B" w:rsidSect="00D45C8B">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705" w:rsidRDefault="005A6705" w:rsidP="00095135">
      <w:pPr>
        <w:spacing w:after="0" w:line="240" w:lineRule="auto"/>
      </w:pPr>
      <w:r>
        <w:separator/>
      </w:r>
    </w:p>
  </w:endnote>
  <w:endnote w:type="continuationSeparator" w:id="0">
    <w:p w:rsidR="005A6705" w:rsidRDefault="005A6705" w:rsidP="0009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705" w:rsidRDefault="005A6705" w:rsidP="00095135">
      <w:pPr>
        <w:spacing w:after="0" w:line="240" w:lineRule="auto"/>
      </w:pPr>
      <w:r>
        <w:separator/>
      </w:r>
    </w:p>
  </w:footnote>
  <w:footnote w:type="continuationSeparator" w:id="0">
    <w:p w:rsidR="005A6705" w:rsidRDefault="005A6705" w:rsidP="00095135">
      <w:pPr>
        <w:spacing w:after="0" w:line="240" w:lineRule="auto"/>
      </w:pPr>
      <w:r>
        <w:continuationSeparator/>
      </w:r>
    </w:p>
  </w:footnote>
  <w:footnote w:id="1">
    <w:p w:rsidR="00C92D82" w:rsidRDefault="00C92D82" w:rsidP="00095135">
      <w:pPr>
        <w:pStyle w:val="ab"/>
      </w:pPr>
      <w:r>
        <w:rPr>
          <w:rStyle w:val="ad"/>
        </w:rPr>
        <w:footnoteRef/>
      </w:r>
      <w:r>
        <w:t xml:space="preserve"> </w:t>
      </w:r>
      <w:r w:rsidRPr="004040A2">
        <w:rPr>
          <w:rFonts w:ascii="Times New Roman" w:eastAsia="Times New Roman" w:hAnsi="Times New Roman"/>
          <w:color w:val="000000"/>
          <w:lang w:eastAsia="ru-RU"/>
        </w:rPr>
        <w:t>указывается в случае заключения договора на торгах</w:t>
      </w:r>
    </w:p>
  </w:footnote>
  <w:footnote w:id="2">
    <w:p w:rsidR="00C92D82" w:rsidRDefault="00C92D82" w:rsidP="00095135">
      <w:pPr>
        <w:pStyle w:val="ab"/>
        <w:jc w:val="both"/>
      </w:pPr>
      <w:r>
        <w:rPr>
          <w:rStyle w:val="ad"/>
        </w:rPr>
        <w:footnoteRef/>
      </w:r>
      <w:r>
        <w:t xml:space="preserve"> </w:t>
      </w:r>
      <w:r w:rsidRPr="00921D8C">
        <w:rPr>
          <w:rFonts w:ascii="Times New Roman" w:hAnsi="Times New Roman"/>
        </w:rPr>
        <w:t>В данном разделе прописываются основные требования к архитектурному облику и благоустройству объекта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D82" w:rsidRDefault="00C92D82" w:rsidP="00A415C1">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D82" w:rsidRDefault="00C92D82" w:rsidP="00A415C1">
    <w:pPr>
      <w:pStyle w:val="a9"/>
      <w:jc w:val="cent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63C0B"/>
    <w:multiLevelType w:val="hybridMultilevel"/>
    <w:tmpl w:val="7248A436"/>
    <w:lvl w:ilvl="0" w:tplc="80ACB3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FD2EEB"/>
    <w:multiLevelType w:val="hybridMultilevel"/>
    <w:tmpl w:val="5B60DF62"/>
    <w:lvl w:ilvl="0" w:tplc="8794D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014984"/>
    <w:multiLevelType w:val="hybridMultilevel"/>
    <w:tmpl w:val="04EADE12"/>
    <w:lvl w:ilvl="0" w:tplc="80ACB3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C0000"/>
    <w:multiLevelType w:val="hybridMultilevel"/>
    <w:tmpl w:val="713EB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552FA6"/>
    <w:multiLevelType w:val="hybridMultilevel"/>
    <w:tmpl w:val="3B76701E"/>
    <w:lvl w:ilvl="0" w:tplc="80ACB3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7A5497"/>
    <w:multiLevelType w:val="hybridMultilevel"/>
    <w:tmpl w:val="CB283BD8"/>
    <w:lvl w:ilvl="0" w:tplc="B24212D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941B80"/>
    <w:multiLevelType w:val="hybridMultilevel"/>
    <w:tmpl w:val="607E5A7A"/>
    <w:lvl w:ilvl="0" w:tplc="8794D5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1F7799"/>
    <w:multiLevelType w:val="hybridMultilevel"/>
    <w:tmpl w:val="0E204A08"/>
    <w:lvl w:ilvl="0" w:tplc="B24212D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731A91"/>
    <w:multiLevelType w:val="multilevel"/>
    <w:tmpl w:val="0DB2E126"/>
    <w:lvl w:ilvl="0">
      <w:start w:val="1"/>
      <w:numFmt w:val="decimal"/>
      <w:pStyle w:val="HTML"/>
      <w:lvlText w:val="%1."/>
      <w:lvlJc w:val="right"/>
      <w:pPr>
        <w:tabs>
          <w:tab w:val="num" w:pos="360"/>
        </w:tabs>
        <w:ind w:left="360" w:hanging="72"/>
      </w:pPr>
    </w:lvl>
    <w:lvl w:ilvl="1">
      <w:start w:val="1"/>
      <w:numFmt w:val="decimal"/>
      <w:lvlText w:val="%1.%2."/>
      <w:lvlJc w:val="left"/>
      <w:pPr>
        <w:tabs>
          <w:tab w:val="num" w:pos="794"/>
        </w:tabs>
        <w:ind w:left="794" w:hanging="62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2F3064"/>
    <w:multiLevelType w:val="hybridMultilevel"/>
    <w:tmpl w:val="E66AF802"/>
    <w:lvl w:ilvl="0" w:tplc="BA968F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E608AF"/>
    <w:multiLevelType w:val="hybridMultilevel"/>
    <w:tmpl w:val="26C2389E"/>
    <w:lvl w:ilvl="0" w:tplc="6C7C2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4AE6564"/>
    <w:multiLevelType w:val="multilevel"/>
    <w:tmpl w:val="10EED650"/>
    <w:lvl w:ilvl="0">
      <w:start w:val="1"/>
      <w:numFmt w:val="decimal"/>
      <w:lvlText w:val="%1."/>
      <w:lvlJc w:val="left"/>
      <w:pPr>
        <w:ind w:left="126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12" w15:restartNumberingAfterBreak="0">
    <w:nsid w:val="64C17A46"/>
    <w:multiLevelType w:val="hybridMultilevel"/>
    <w:tmpl w:val="31A02976"/>
    <w:lvl w:ilvl="0" w:tplc="B24212D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E2373AA"/>
    <w:multiLevelType w:val="hybridMultilevel"/>
    <w:tmpl w:val="0BEEEE74"/>
    <w:lvl w:ilvl="0" w:tplc="8794D5A4">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DDC3B63"/>
    <w:multiLevelType w:val="hybridMultilevel"/>
    <w:tmpl w:val="9F5AC480"/>
    <w:lvl w:ilvl="0" w:tplc="D9CAA47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FB94032"/>
    <w:multiLevelType w:val="hybridMultilevel"/>
    <w:tmpl w:val="E2880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7"/>
  </w:num>
  <w:num w:numId="7">
    <w:abstractNumId w:val="11"/>
  </w:num>
  <w:num w:numId="8">
    <w:abstractNumId w:val="5"/>
  </w:num>
  <w:num w:numId="9">
    <w:abstractNumId w:val="0"/>
  </w:num>
  <w:num w:numId="10">
    <w:abstractNumId w:val="2"/>
  </w:num>
  <w:num w:numId="11">
    <w:abstractNumId w:val="3"/>
  </w:num>
  <w:num w:numId="12">
    <w:abstractNumId w:val="4"/>
  </w:num>
  <w:num w:numId="13">
    <w:abstractNumId w:val="10"/>
  </w:num>
  <w:num w:numId="14">
    <w:abstractNumId w:val="6"/>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056"/>
    <w:rsid w:val="00066D08"/>
    <w:rsid w:val="00095135"/>
    <w:rsid w:val="000D5FC1"/>
    <w:rsid w:val="00101F86"/>
    <w:rsid w:val="00102F01"/>
    <w:rsid w:val="001614BB"/>
    <w:rsid w:val="001967EF"/>
    <w:rsid w:val="001B52A5"/>
    <w:rsid w:val="001C52BD"/>
    <w:rsid w:val="001C54B3"/>
    <w:rsid w:val="00215F82"/>
    <w:rsid w:val="002246ED"/>
    <w:rsid w:val="00232F99"/>
    <w:rsid w:val="00250D6C"/>
    <w:rsid w:val="00251FEC"/>
    <w:rsid w:val="002568FA"/>
    <w:rsid w:val="002623A6"/>
    <w:rsid w:val="0026307B"/>
    <w:rsid w:val="00281C02"/>
    <w:rsid w:val="002929CF"/>
    <w:rsid w:val="002D14C5"/>
    <w:rsid w:val="00302EC4"/>
    <w:rsid w:val="00354E5F"/>
    <w:rsid w:val="0035687F"/>
    <w:rsid w:val="00372ED3"/>
    <w:rsid w:val="003A5CDE"/>
    <w:rsid w:val="003D68E7"/>
    <w:rsid w:val="00400C2C"/>
    <w:rsid w:val="00440C85"/>
    <w:rsid w:val="004627FA"/>
    <w:rsid w:val="00467692"/>
    <w:rsid w:val="00531E3F"/>
    <w:rsid w:val="005A1B30"/>
    <w:rsid w:val="005A6705"/>
    <w:rsid w:val="005D6C35"/>
    <w:rsid w:val="005D714D"/>
    <w:rsid w:val="00650437"/>
    <w:rsid w:val="00691951"/>
    <w:rsid w:val="0071377C"/>
    <w:rsid w:val="007360D1"/>
    <w:rsid w:val="007445A9"/>
    <w:rsid w:val="0074649B"/>
    <w:rsid w:val="0075360D"/>
    <w:rsid w:val="00763BA9"/>
    <w:rsid w:val="00845ADC"/>
    <w:rsid w:val="008848D0"/>
    <w:rsid w:val="00885A3A"/>
    <w:rsid w:val="008A743B"/>
    <w:rsid w:val="008F1A62"/>
    <w:rsid w:val="009C493B"/>
    <w:rsid w:val="00A3084B"/>
    <w:rsid w:val="00A415C1"/>
    <w:rsid w:val="00AB6A06"/>
    <w:rsid w:val="00B55B6C"/>
    <w:rsid w:val="00B84F90"/>
    <w:rsid w:val="00BE0BCC"/>
    <w:rsid w:val="00C92D82"/>
    <w:rsid w:val="00CB1DF3"/>
    <w:rsid w:val="00CD3782"/>
    <w:rsid w:val="00CD5603"/>
    <w:rsid w:val="00D11005"/>
    <w:rsid w:val="00D21FBE"/>
    <w:rsid w:val="00D45C8B"/>
    <w:rsid w:val="00D91640"/>
    <w:rsid w:val="00D9459F"/>
    <w:rsid w:val="00DE05AA"/>
    <w:rsid w:val="00E35A30"/>
    <w:rsid w:val="00E7739E"/>
    <w:rsid w:val="00EA7262"/>
    <w:rsid w:val="00EE5847"/>
    <w:rsid w:val="00EE5FD3"/>
    <w:rsid w:val="00EF5056"/>
    <w:rsid w:val="00F15656"/>
    <w:rsid w:val="00F343FA"/>
    <w:rsid w:val="00F34B30"/>
    <w:rsid w:val="00F42782"/>
    <w:rsid w:val="00F77ED8"/>
    <w:rsid w:val="00FD09C8"/>
    <w:rsid w:val="00FF3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5"/>
    <o:shapelayout v:ext="edit">
      <o:idmap v:ext="edit" data="1"/>
      <o:rules v:ext="edit">
        <o:r id="V:Rule1" type="connector" idref="#_x0000_s1037"/>
        <o:r id="V:Rule2" type="connector" idref="#_x0000_s1038"/>
        <o:r id="V:Rule3" type="connector" idref="#_x0000_s1039"/>
        <o:r id="V:Rule4" type="connector" idref="#_x0000_s1069"/>
        <o:r id="V:Rule5" type="connector" idref="#_x0000_s1060"/>
        <o:r id="V:Rule6" type="connector" idref="#_x0000_s1042"/>
        <o:r id="V:Rule7" type="connector" idref="#_x0000_s1074"/>
        <o:r id="V:Rule8" type="connector" idref="#_x0000_s1063"/>
        <o:r id="V:Rule9" type="connector" idref="#_x0000_s1070"/>
        <o:r id="V:Rule10" type="connector" idref="#_x0000_s1046"/>
        <o:r id="V:Rule11" type="connector" idref="#_x0000_s1066"/>
        <o:r id="V:Rule12" type="connector" idref="#_x0000_s1043"/>
        <o:r id="V:Rule13" type="connector" idref="#_x0000_s1048"/>
        <o:r id="V:Rule14" type="connector" idref="#_x0000_s1064"/>
        <o:r id="V:Rule15" type="connector" idref="#_x0000_s1062"/>
        <o:r id="V:Rule16" type="connector" idref="#_x0000_s1040"/>
        <o:r id="V:Rule17" type="connector" idref="#_x0000_s1049"/>
        <o:r id="V:Rule18" type="connector" idref="#_x0000_s1068"/>
        <o:r id="V:Rule19" type="connector" idref="#_x0000_s1061"/>
        <o:r id="V:Rule20" type="connector" idref="#_x0000_s1065"/>
        <o:r id="V:Rule21" type="connector" idref="#_x0000_s1044"/>
        <o:r id="V:Rule22" type="connector" idref="#_x0000_s1072"/>
        <o:r id="V:Rule23" type="connector" idref="#_x0000_s1047"/>
        <o:r id="V:Rule24" type="connector" idref="#_x0000_s1041"/>
        <o:r id="V:Rule25" type="connector" idref="#_x0000_s1071"/>
        <o:r id="V:Rule26" type="connector" idref="#_x0000_s1045"/>
        <o:r id="V:Rule27" type="connector" idref="#_x0000_s1067"/>
      </o:rules>
    </o:shapelayout>
  </w:shapeDefaults>
  <w:decimalSymbol w:val=","/>
  <w:listSeparator w:val=";"/>
  <w15:chartTrackingRefBased/>
  <w15:docId w15:val="{6CB9E343-313F-4713-81C7-7814E08C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ADC"/>
    <w:pPr>
      <w:spacing w:after="200" w:line="276" w:lineRule="auto"/>
    </w:pPr>
    <w:rPr>
      <w:sz w:val="22"/>
      <w:szCs w:val="22"/>
      <w:lang w:eastAsia="en-US"/>
    </w:rPr>
  </w:style>
  <w:style w:type="paragraph" w:styleId="1">
    <w:name w:val="heading 1"/>
    <w:basedOn w:val="a"/>
    <w:next w:val="a"/>
    <w:link w:val="10"/>
    <w:uiPriority w:val="99"/>
    <w:qFormat/>
    <w:rsid w:val="0074649B"/>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56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uiPriority w:val="1"/>
    <w:qFormat/>
    <w:rsid w:val="007360D1"/>
    <w:rPr>
      <w:sz w:val="22"/>
      <w:szCs w:val="22"/>
      <w:lang w:eastAsia="en-US"/>
    </w:rPr>
  </w:style>
  <w:style w:type="character" w:customStyle="1" w:styleId="10">
    <w:name w:val="Заголовок 1 Знак"/>
    <w:link w:val="1"/>
    <w:uiPriority w:val="99"/>
    <w:rsid w:val="0074649B"/>
    <w:rPr>
      <w:rFonts w:ascii="Arial" w:eastAsia="Times New Roman" w:hAnsi="Arial" w:cs="Arial"/>
      <w:b/>
      <w:bCs/>
      <w:color w:val="26282F"/>
      <w:sz w:val="24"/>
      <w:szCs w:val="24"/>
    </w:rPr>
  </w:style>
  <w:style w:type="paragraph" w:customStyle="1" w:styleId="a5">
    <w:name w:val="Нормальный (таблица)"/>
    <w:basedOn w:val="a"/>
    <w:next w:val="a"/>
    <w:uiPriority w:val="99"/>
    <w:rsid w:val="0074649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6">
    <w:name w:val="Гипертекстовая ссылка"/>
    <w:uiPriority w:val="99"/>
    <w:rsid w:val="0074649B"/>
    <w:rPr>
      <w:color w:val="106BBE"/>
    </w:rPr>
  </w:style>
  <w:style w:type="paragraph" w:styleId="a7">
    <w:name w:val="Balloon Text"/>
    <w:basedOn w:val="a"/>
    <w:link w:val="a8"/>
    <w:uiPriority w:val="99"/>
    <w:semiHidden/>
    <w:unhideWhenUsed/>
    <w:rsid w:val="00102F01"/>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102F01"/>
    <w:rPr>
      <w:rFonts w:ascii="Segoe UI" w:hAnsi="Segoe UI" w:cs="Segoe UI"/>
      <w:sz w:val="18"/>
      <w:szCs w:val="18"/>
      <w:lang w:eastAsia="en-US"/>
    </w:rPr>
  </w:style>
  <w:style w:type="paragraph" w:customStyle="1" w:styleId="ConsPlusNormal">
    <w:name w:val="ConsPlusNormal"/>
    <w:rsid w:val="00F77ED8"/>
    <w:pPr>
      <w:autoSpaceDE w:val="0"/>
      <w:autoSpaceDN w:val="0"/>
      <w:adjustRightInd w:val="0"/>
    </w:pPr>
    <w:rPr>
      <w:rFonts w:ascii="Times New Roman" w:eastAsia="Times New Roman" w:hAnsi="Times New Roman"/>
      <w:sz w:val="28"/>
      <w:szCs w:val="28"/>
    </w:rPr>
  </w:style>
  <w:style w:type="paragraph" w:styleId="HTML">
    <w:name w:val="HTML Address"/>
    <w:basedOn w:val="a"/>
    <w:link w:val="HTML0"/>
    <w:rsid w:val="002D14C5"/>
    <w:pPr>
      <w:numPr>
        <w:numId w:val="3"/>
      </w:numPr>
      <w:spacing w:after="0" w:line="240" w:lineRule="auto"/>
    </w:pPr>
    <w:rPr>
      <w:rFonts w:ascii="Times New Roman" w:eastAsia="Times New Roman" w:hAnsi="Times New Roman"/>
      <w:i/>
      <w:iCs/>
      <w:sz w:val="24"/>
      <w:szCs w:val="24"/>
      <w:lang w:eastAsia="ru-RU"/>
    </w:rPr>
  </w:style>
  <w:style w:type="character" w:customStyle="1" w:styleId="HTML0">
    <w:name w:val="Адрес HTML Знак"/>
    <w:link w:val="HTML"/>
    <w:rsid w:val="002D14C5"/>
    <w:rPr>
      <w:rFonts w:ascii="Times New Roman" w:eastAsia="Times New Roman" w:hAnsi="Times New Roman"/>
      <w:i/>
      <w:iCs/>
      <w:sz w:val="24"/>
      <w:szCs w:val="24"/>
    </w:rPr>
  </w:style>
  <w:style w:type="paragraph" w:customStyle="1" w:styleId="Style15">
    <w:name w:val="Style15"/>
    <w:basedOn w:val="a"/>
    <w:rsid w:val="002D14C5"/>
    <w:pPr>
      <w:widowControl w:val="0"/>
      <w:autoSpaceDE w:val="0"/>
      <w:autoSpaceDN w:val="0"/>
      <w:adjustRightInd w:val="0"/>
      <w:spacing w:after="0" w:line="307" w:lineRule="exact"/>
      <w:ind w:firstLine="566"/>
      <w:jc w:val="both"/>
    </w:pPr>
    <w:rPr>
      <w:rFonts w:ascii="Times New Roman" w:eastAsia="Times New Roman" w:hAnsi="Times New Roman"/>
      <w:sz w:val="24"/>
      <w:szCs w:val="24"/>
      <w:lang w:eastAsia="ru-RU"/>
    </w:rPr>
  </w:style>
  <w:style w:type="paragraph" w:customStyle="1" w:styleId="Style35">
    <w:name w:val="Style35"/>
    <w:basedOn w:val="a"/>
    <w:rsid w:val="002D14C5"/>
    <w:pPr>
      <w:widowControl w:val="0"/>
      <w:autoSpaceDE w:val="0"/>
      <w:autoSpaceDN w:val="0"/>
      <w:adjustRightInd w:val="0"/>
      <w:spacing w:after="0" w:line="312" w:lineRule="exact"/>
      <w:ind w:hanging="365"/>
      <w:jc w:val="both"/>
    </w:pPr>
    <w:rPr>
      <w:rFonts w:ascii="Times New Roman" w:eastAsia="Times New Roman" w:hAnsi="Times New Roman"/>
      <w:sz w:val="24"/>
      <w:szCs w:val="24"/>
      <w:lang w:eastAsia="ru-RU"/>
    </w:rPr>
  </w:style>
  <w:style w:type="character" w:customStyle="1" w:styleId="FontStyle77">
    <w:name w:val="Font Style77"/>
    <w:rsid w:val="002D14C5"/>
    <w:rPr>
      <w:rFonts w:ascii="Times New Roman" w:hAnsi="Times New Roman" w:cs="Times New Roman" w:hint="default"/>
      <w:color w:val="000000"/>
      <w:sz w:val="24"/>
      <w:szCs w:val="24"/>
    </w:rPr>
  </w:style>
  <w:style w:type="paragraph" w:styleId="a9">
    <w:name w:val="header"/>
    <w:basedOn w:val="a"/>
    <w:link w:val="aa"/>
    <w:uiPriority w:val="99"/>
    <w:rsid w:val="00F343FA"/>
    <w:pPr>
      <w:tabs>
        <w:tab w:val="center" w:pos="4153"/>
        <w:tab w:val="right" w:pos="8306"/>
      </w:tabs>
      <w:spacing w:after="0" w:line="240" w:lineRule="auto"/>
    </w:pPr>
    <w:rPr>
      <w:rFonts w:ascii="Times New Roman" w:eastAsia="Times New Roman" w:hAnsi="Times New Roman"/>
      <w:sz w:val="24"/>
      <w:szCs w:val="24"/>
      <w:lang w:eastAsia="ru-RU"/>
    </w:rPr>
  </w:style>
  <w:style w:type="character" w:customStyle="1" w:styleId="aa">
    <w:name w:val="Верхний колонтитул Знак"/>
    <w:link w:val="a9"/>
    <w:uiPriority w:val="99"/>
    <w:rsid w:val="00F343FA"/>
    <w:rPr>
      <w:rFonts w:ascii="Times New Roman" w:eastAsia="Times New Roman" w:hAnsi="Times New Roman"/>
      <w:sz w:val="24"/>
      <w:szCs w:val="24"/>
    </w:rPr>
  </w:style>
  <w:style w:type="paragraph" w:styleId="ab">
    <w:name w:val="footnote text"/>
    <w:basedOn w:val="a"/>
    <w:link w:val="ac"/>
    <w:semiHidden/>
    <w:unhideWhenUsed/>
    <w:rsid w:val="00095135"/>
    <w:pPr>
      <w:spacing w:after="0" w:line="240" w:lineRule="auto"/>
    </w:pPr>
    <w:rPr>
      <w:sz w:val="20"/>
      <w:szCs w:val="20"/>
    </w:rPr>
  </w:style>
  <w:style w:type="character" w:customStyle="1" w:styleId="ac">
    <w:name w:val="Текст сноски Знак"/>
    <w:link w:val="ab"/>
    <w:semiHidden/>
    <w:rsid w:val="00095135"/>
    <w:rPr>
      <w:lang w:eastAsia="en-US"/>
    </w:rPr>
  </w:style>
  <w:style w:type="character" w:styleId="ad">
    <w:name w:val="footnote reference"/>
    <w:semiHidden/>
    <w:unhideWhenUsed/>
    <w:rsid w:val="00095135"/>
    <w:rPr>
      <w:vertAlign w:val="superscript"/>
    </w:rPr>
  </w:style>
  <w:style w:type="paragraph" w:customStyle="1" w:styleId="ae">
    <w:name w:val="Прижатый влево"/>
    <w:basedOn w:val="a"/>
    <w:next w:val="a"/>
    <w:rsid w:val="00095135"/>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3D25E-6016-4532-95E3-6F36E3070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19</Pages>
  <Words>7108</Words>
  <Characters>40520</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47533</CharactersWithSpaces>
  <SharedDoc>false</SharedDoc>
  <HLinks>
    <vt:vector size="6" baseType="variant">
      <vt:variant>
        <vt:i4>2228240</vt:i4>
      </vt:variant>
      <vt:variant>
        <vt:i4>3</vt:i4>
      </vt:variant>
      <vt:variant>
        <vt:i4>0</vt:i4>
      </vt:variant>
      <vt:variant>
        <vt:i4>5</vt:i4>
      </vt:variant>
      <vt:variant>
        <vt:lpwstr/>
      </vt:variant>
      <vt:variant>
        <vt:lpwstr>sub_1008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Поселение Пудомягское</cp:lastModifiedBy>
  <cp:revision>18</cp:revision>
  <cp:lastPrinted>2017-03-30T14:33:00Z</cp:lastPrinted>
  <dcterms:created xsi:type="dcterms:W3CDTF">2014-06-25T22:38:00Z</dcterms:created>
  <dcterms:modified xsi:type="dcterms:W3CDTF">2017-04-06T08:50:00Z</dcterms:modified>
</cp:coreProperties>
</file>