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62" w:rsidRPr="008F1A62" w:rsidRDefault="00154D9E" w:rsidP="008F1A62">
      <w:pPr>
        <w:autoSpaceDE w:val="0"/>
        <w:autoSpaceDN w:val="0"/>
        <w:adjustRightInd w:val="0"/>
        <w:spacing w:before="108" w:after="108" w:line="240" w:lineRule="auto"/>
        <w:jc w:val="center"/>
        <w:outlineLvl w:val="0"/>
        <w:rPr>
          <w:rFonts w:ascii="Arial" w:eastAsia="Times New Roman" w:hAnsi="Arial"/>
          <w:b/>
          <w:bCs/>
          <w:color w:val="000080"/>
          <w:sz w:val="24"/>
          <w:szCs w:val="24"/>
          <w:lang w:eastAsia="ru-RU"/>
        </w:rPr>
      </w:pPr>
      <w:r>
        <w:rPr>
          <w:rFonts w:ascii="Arial" w:eastAsia="Times New Roman" w:hAnsi="Arial"/>
          <w:b/>
          <w:bCs/>
          <w:noProof/>
          <w:color w:val="000080"/>
          <w:sz w:val="24"/>
          <w:szCs w:val="24"/>
          <w:lang w:eastAsia="ru-RU"/>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F1A62" w:rsidRPr="003A5CDE" w:rsidRDefault="008F1A62" w:rsidP="008F1A62">
      <w:pPr>
        <w:spacing w:after="0" w:line="240" w:lineRule="auto"/>
        <w:jc w:val="center"/>
        <w:rPr>
          <w:rFonts w:ascii="Times New Roman" w:eastAsia="Times New Roman" w:hAnsi="Times New Roman"/>
          <w:b/>
          <w:sz w:val="26"/>
          <w:szCs w:val="26"/>
          <w:lang w:eastAsia="ru-RU"/>
        </w:rPr>
      </w:pPr>
      <w:r w:rsidRPr="003A5CDE">
        <w:rPr>
          <w:rFonts w:ascii="Times New Roman" w:eastAsia="Times New Roman" w:hAnsi="Times New Roman"/>
          <w:b/>
          <w:sz w:val="26"/>
          <w:szCs w:val="26"/>
          <w:lang w:eastAsia="ru-RU"/>
        </w:rPr>
        <w:t xml:space="preserve">АДМИНИСТРАЦИЯ </w:t>
      </w:r>
      <w:r w:rsidR="00C92D82">
        <w:rPr>
          <w:rFonts w:ascii="Times New Roman" w:eastAsia="Times New Roman" w:hAnsi="Times New Roman"/>
          <w:b/>
          <w:sz w:val="26"/>
          <w:szCs w:val="26"/>
          <w:lang w:eastAsia="ru-RU"/>
        </w:rPr>
        <w:t>МУНИЦИПАЛЬНОГО ОБРАЗОВАНИЯ</w:t>
      </w:r>
    </w:p>
    <w:p w:rsidR="008F1A62" w:rsidRPr="003A5CDE" w:rsidRDefault="008F1A62" w:rsidP="008F1A62">
      <w:pPr>
        <w:spacing w:after="0" w:line="240" w:lineRule="auto"/>
        <w:jc w:val="center"/>
        <w:rPr>
          <w:rFonts w:ascii="Times New Roman" w:eastAsia="Times New Roman" w:hAnsi="Times New Roman"/>
          <w:b/>
          <w:sz w:val="26"/>
          <w:szCs w:val="26"/>
          <w:lang w:eastAsia="ru-RU"/>
        </w:rPr>
      </w:pPr>
      <w:r w:rsidRPr="003A5CDE">
        <w:rPr>
          <w:rFonts w:ascii="Times New Roman" w:eastAsia="Times New Roman" w:hAnsi="Times New Roman"/>
          <w:b/>
          <w:sz w:val="26"/>
          <w:szCs w:val="26"/>
          <w:lang w:eastAsia="ru-RU"/>
        </w:rPr>
        <w:t xml:space="preserve">ПУДОМЯГСКОГО СЕЛЬСКОГО ПОСЕЛЕНИЯ </w:t>
      </w:r>
    </w:p>
    <w:p w:rsidR="008F1A62" w:rsidRPr="003A5CDE" w:rsidRDefault="008F1A62" w:rsidP="008F1A62">
      <w:pPr>
        <w:spacing w:after="0" w:line="240" w:lineRule="auto"/>
        <w:jc w:val="center"/>
        <w:rPr>
          <w:rFonts w:ascii="Times New Roman" w:eastAsia="Times New Roman" w:hAnsi="Times New Roman"/>
          <w:b/>
          <w:sz w:val="26"/>
          <w:szCs w:val="26"/>
          <w:lang w:eastAsia="ru-RU"/>
        </w:rPr>
      </w:pPr>
      <w:r w:rsidRPr="003A5CDE">
        <w:rPr>
          <w:rFonts w:ascii="Times New Roman" w:eastAsia="Times New Roman" w:hAnsi="Times New Roman"/>
          <w:b/>
          <w:sz w:val="26"/>
          <w:szCs w:val="26"/>
          <w:lang w:eastAsia="ru-RU"/>
        </w:rPr>
        <w:t>ГАТЧИНСКОГО МУНИЦИПАЛЬНОГО РАЙОНА</w:t>
      </w:r>
    </w:p>
    <w:p w:rsidR="008F1A62" w:rsidRPr="003A5CDE" w:rsidRDefault="008F1A62" w:rsidP="008F1A62">
      <w:pPr>
        <w:spacing w:after="0" w:line="240" w:lineRule="auto"/>
        <w:jc w:val="center"/>
        <w:rPr>
          <w:rFonts w:ascii="Times New Roman" w:eastAsia="Times New Roman" w:hAnsi="Times New Roman"/>
          <w:b/>
          <w:sz w:val="26"/>
          <w:szCs w:val="26"/>
          <w:lang w:eastAsia="ru-RU"/>
        </w:rPr>
      </w:pPr>
      <w:r w:rsidRPr="003A5CDE">
        <w:rPr>
          <w:rFonts w:ascii="Times New Roman" w:eastAsia="Times New Roman" w:hAnsi="Times New Roman"/>
          <w:b/>
          <w:sz w:val="26"/>
          <w:szCs w:val="26"/>
          <w:lang w:eastAsia="ru-RU"/>
        </w:rPr>
        <w:t xml:space="preserve"> ЛЕНИНГРАДСКОЙ ОБЛАСТИ</w:t>
      </w:r>
    </w:p>
    <w:p w:rsidR="008F1A62" w:rsidRPr="003A5CDE" w:rsidRDefault="008F1A62" w:rsidP="008F1A62">
      <w:pPr>
        <w:spacing w:after="0" w:line="240" w:lineRule="auto"/>
        <w:jc w:val="center"/>
        <w:rPr>
          <w:rFonts w:ascii="Times New Roman" w:eastAsia="Times New Roman" w:hAnsi="Times New Roman"/>
          <w:b/>
          <w:sz w:val="26"/>
          <w:szCs w:val="26"/>
          <w:lang w:eastAsia="ru-RU"/>
        </w:rPr>
      </w:pPr>
    </w:p>
    <w:p w:rsidR="008F1A62" w:rsidRPr="003A5CDE" w:rsidRDefault="008F1A62" w:rsidP="008F1A62">
      <w:pPr>
        <w:spacing w:after="0" w:line="240" w:lineRule="auto"/>
        <w:jc w:val="center"/>
        <w:rPr>
          <w:rFonts w:ascii="Times New Roman" w:eastAsia="Times New Roman" w:hAnsi="Times New Roman"/>
          <w:b/>
          <w:sz w:val="26"/>
          <w:szCs w:val="26"/>
          <w:lang w:eastAsia="ru-RU"/>
        </w:rPr>
      </w:pPr>
      <w:r w:rsidRPr="003A5CDE">
        <w:rPr>
          <w:rFonts w:ascii="Times New Roman" w:eastAsia="Times New Roman" w:hAnsi="Times New Roman"/>
          <w:b/>
          <w:sz w:val="26"/>
          <w:szCs w:val="26"/>
          <w:lang w:eastAsia="ru-RU"/>
        </w:rPr>
        <w:t>ПОСТАНОВЛЕНИЕ</w:t>
      </w:r>
    </w:p>
    <w:p w:rsidR="008F1A62" w:rsidRPr="008848D0" w:rsidRDefault="008F1A62" w:rsidP="008F1A62">
      <w:pPr>
        <w:spacing w:after="0" w:line="240" w:lineRule="auto"/>
        <w:jc w:val="center"/>
        <w:rPr>
          <w:rFonts w:ascii="Times New Roman" w:eastAsia="Times New Roman" w:hAnsi="Times New Roman"/>
          <w:b/>
          <w:sz w:val="24"/>
          <w:szCs w:val="24"/>
          <w:lang w:eastAsia="ru-RU"/>
        </w:rPr>
      </w:pPr>
    </w:p>
    <w:p w:rsidR="00AE0079" w:rsidRPr="008848D0" w:rsidRDefault="00AE0079" w:rsidP="00AE0079">
      <w:pPr>
        <w:spacing w:after="0" w:line="240" w:lineRule="auto"/>
        <w:rPr>
          <w:rFonts w:ascii="Times New Roman" w:eastAsia="Times New Roman" w:hAnsi="Times New Roman"/>
          <w:b/>
          <w:sz w:val="24"/>
          <w:szCs w:val="24"/>
          <w:lang w:eastAsia="ru-RU"/>
        </w:rPr>
      </w:pPr>
      <w:r w:rsidRPr="008848D0">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 xml:space="preserve">                      </w:t>
      </w:r>
      <w:r w:rsidRPr="008848D0">
        <w:rPr>
          <w:rFonts w:ascii="Times New Roman" w:eastAsia="Times New Roman" w:hAnsi="Times New Roman"/>
          <w:b/>
          <w:sz w:val="24"/>
          <w:szCs w:val="24"/>
          <w:lang w:eastAsia="ru-RU"/>
        </w:rPr>
        <w:t>года</w:t>
      </w:r>
      <w:r w:rsidRPr="008848D0">
        <w:rPr>
          <w:rFonts w:ascii="Times New Roman" w:eastAsia="Times New Roman" w:hAnsi="Times New Roman"/>
          <w:b/>
          <w:sz w:val="24"/>
          <w:szCs w:val="24"/>
          <w:lang w:eastAsia="ru-RU"/>
        </w:rPr>
        <w:tab/>
      </w:r>
      <w:r w:rsidRPr="008848D0">
        <w:rPr>
          <w:rFonts w:ascii="Times New Roman" w:eastAsia="Times New Roman" w:hAnsi="Times New Roman"/>
          <w:b/>
          <w:sz w:val="24"/>
          <w:szCs w:val="24"/>
          <w:lang w:eastAsia="ru-RU"/>
        </w:rPr>
        <w:tab/>
      </w:r>
      <w:r w:rsidRPr="008848D0">
        <w:rPr>
          <w:rFonts w:ascii="Times New Roman" w:eastAsia="Times New Roman" w:hAnsi="Times New Roman"/>
          <w:b/>
          <w:sz w:val="24"/>
          <w:szCs w:val="24"/>
          <w:lang w:eastAsia="ru-RU"/>
        </w:rPr>
        <w:tab/>
      </w:r>
      <w:r w:rsidRPr="008848D0">
        <w:rPr>
          <w:rFonts w:ascii="Times New Roman" w:eastAsia="Times New Roman" w:hAnsi="Times New Roman"/>
          <w:b/>
          <w:sz w:val="24"/>
          <w:szCs w:val="24"/>
          <w:lang w:eastAsia="ru-RU"/>
        </w:rPr>
        <w:tab/>
      </w:r>
      <w:r w:rsidRPr="008848D0">
        <w:rPr>
          <w:rFonts w:ascii="Times New Roman" w:eastAsia="Times New Roman" w:hAnsi="Times New Roman"/>
          <w:b/>
          <w:sz w:val="24"/>
          <w:szCs w:val="24"/>
          <w:lang w:eastAsia="ru-RU"/>
        </w:rPr>
        <w:tab/>
        <w:t xml:space="preserve">      </w:t>
      </w:r>
      <w:r>
        <w:rPr>
          <w:rFonts w:ascii="Times New Roman" w:eastAsia="Times New Roman" w:hAnsi="Times New Roman"/>
          <w:b/>
          <w:sz w:val="24"/>
          <w:szCs w:val="24"/>
          <w:lang w:eastAsia="ru-RU"/>
        </w:rPr>
        <w:t xml:space="preserve">                      </w:t>
      </w:r>
      <w:bookmarkStart w:id="0" w:name="_GoBack"/>
      <w:bookmarkEnd w:id="0"/>
      <w:r w:rsidRPr="008848D0">
        <w:rPr>
          <w:rFonts w:ascii="Times New Roman" w:eastAsia="Times New Roman" w:hAnsi="Times New Roman"/>
          <w:b/>
          <w:sz w:val="24"/>
          <w:szCs w:val="24"/>
          <w:lang w:eastAsia="ru-RU"/>
        </w:rPr>
        <w:t xml:space="preserve">        </w:t>
      </w:r>
      <w:r w:rsidRPr="008848D0">
        <w:rPr>
          <w:rFonts w:ascii="Times New Roman" w:eastAsia="Times New Roman" w:hAnsi="Times New Roman"/>
          <w:b/>
          <w:sz w:val="24"/>
          <w:szCs w:val="24"/>
          <w:lang w:val="en-US" w:eastAsia="ru-RU"/>
        </w:rPr>
        <w:t>N</w:t>
      </w:r>
      <w:r w:rsidRPr="008848D0">
        <w:rPr>
          <w:rFonts w:ascii="Times New Roman" w:eastAsia="Times New Roman" w:hAnsi="Times New Roman"/>
          <w:b/>
          <w:sz w:val="24"/>
          <w:szCs w:val="24"/>
          <w:lang w:eastAsia="ru-RU"/>
        </w:rPr>
        <w:t xml:space="preserve"> </w:t>
      </w:r>
    </w:p>
    <w:p w:rsidR="00AE0079" w:rsidRPr="008848D0" w:rsidRDefault="00AE0079" w:rsidP="00AE0079">
      <w:pPr>
        <w:pStyle w:val="a4"/>
        <w:jc w:val="center"/>
        <w:rPr>
          <w:rFonts w:ascii="Times New Roman" w:hAnsi="Times New Roman"/>
          <w:b/>
          <w:sz w:val="24"/>
          <w:szCs w:val="24"/>
        </w:rPr>
      </w:pPr>
    </w:p>
    <w:p w:rsidR="00AE0079" w:rsidRDefault="00AE0079" w:rsidP="00AE0079">
      <w:pPr>
        <w:pStyle w:val="a4"/>
        <w:rPr>
          <w:rFonts w:ascii="Times New Roman" w:hAnsi="Times New Roman"/>
          <w:sz w:val="24"/>
          <w:szCs w:val="24"/>
        </w:rPr>
      </w:pPr>
      <w:r w:rsidRPr="008848D0">
        <w:rPr>
          <w:rFonts w:ascii="Times New Roman" w:hAnsi="Times New Roman"/>
          <w:sz w:val="24"/>
          <w:szCs w:val="24"/>
        </w:rPr>
        <w:t>О</w:t>
      </w:r>
      <w:r>
        <w:rPr>
          <w:rFonts w:ascii="Times New Roman" w:hAnsi="Times New Roman"/>
          <w:sz w:val="24"/>
          <w:szCs w:val="24"/>
        </w:rPr>
        <w:t>б утверждении</w:t>
      </w:r>
      <w:r w:rsidRPr="008848D0">
        <w:rPr>
          <w:rFonts w:ascii="Times New Roman" w:hAnsi="Times New Roman"/>
          <w:sz w:val="24"/>
          <w:szCs w:val="24"/>
        </w:rPr>
        <w:t xml:space="preserve"> </w:t>
      </w:r>
      <w:r>
        <w:rPr>
          <w:rFonts w:ascii="Times New Roman" w:hAnsi="Times New Roman"/>
          <w:sz w:val="24"/>
          <w:szCs w:val="24"/>
        </w:rPr>
        <w:t>Положения о порядке предоставления</w:t>
      </w:r>
    </w:p>
    <w:p w:rsidR="00AE0079" w:rsidRPr="00E7739E" w:rsidRDefault="00AE0079" w:rsidP="00AE0079">
      <w:pPr>
        <w:pStyle w:val="a4"/>
        <w:rPr>
          <w:rFonts w:ascii="Times New Roman" w:hAnsi="Times New Roman"/>
          <w:sz w:val="24"/>
          <w:szCs w:val="24"/>
        </w:rPr>
      </w:pPr>
      <w:r>
        <w:rPr>
          <w:rFonts w:ascii="Times New Roman" w:hAnsi="Times New Roman"/>
          <w:sz w:val="24"/>
          <w:szCs w:val="24"/>
        </w:rPr>
        <w:t>права на</w:t>
      </w:r>
      <w:r w:rsidRPr="008848D0">
        <w:rPr>
          <w:rFonts w:ascii="Times New Roman" w:hAnsi="Times New Roman"/>
          <w:sz w:val="24"/>
          <w:szCs w:val="24"/>
        </w:rPr>
        <w:t xml:space="preserve"> размещени</w:t>
      </w:r>
      <w:r>
        <w:rPr>
          <w:rFonts w:ascii="Times New Roman" w:hAnsi="Times New Roman"/>
          <w:sz w:val="24"/>
          <w:szCs w:val="24"/>
        </w:rPr>
        <w:t xml:space="preserve">е </w:t>
      </w:r>
      <w:r w:rsidRPr="00E7739E">
        <w:rPr>
          <w:rFonts w:ascii="Times New Roman" w:hAnsi="Times New Roman"/>
          <w:sz w:val="24"/>
          <w:szCs w:val="24"/>
        </w:rPr>
        <w:t>нестационарных торговых объектов</w:t>
      </w:r>
    </w:p>
    <w:p w:rsidR="00AE0079" w:rsidRPr="00F77ED8" w:rsidRDefault="00AE0079" w:rsidP="00AE0079">
      <w:pPr>
        <w:pStyle w:val="a4"/>
        <w:rPr>
          <w:rFonts w:ascii="Times New Roman" w:hAnsi="Times New Roman"/>
          <w:sz w:val="24"/>
          <w:szCs w:val="24"/>
        </w:rPr>
      </w:pPr>
      <w:r w:rsidRPr="00F77ED8">
        <w:rPr>
          <w:rFonts w:ascii="Times New Roman" w:hAnsi="Times New Roman"/>
          <w:sz w:val="24"/>
          <w:szCs w:val="24"/>
        </w:rPr>
        <w:t>на территории</w:t>
      </w:r>
      <w:r>
        <w:rPr>
          <w:rFonts w:ascii="Times New Roman" w:hAnsi="Times New Roman"/>
          <w:sz w:val="24"/>
          <w:szCs w:val="24"/>
        </w:rPr>
        <w:t xml:space="preserve"> Пудомягского сельского поселения</w:t>
      </w:r>
    </w:p>
    <w:p w:rsidR="00AE0079" w:rsidRDefault="00AE0079" w:rsidP="00AE0079">
      <w:pPr>
        <w:pStyle w:val="a4"/>
        <w:ind w:firstLine="426"/>
        <w:jc w:val="both"/>
        <w:rPr>
          <w:rFonts w:ascii="Times New Roman" w:hAnsi="Times New Roman"/>
          <w:sz w:val="28"/>
        </w:rPr>
      </w:pPr>
    </w:p>
    <w:p w:rsidR="00AE0079" w:rsidRDefault="0065509B" w:rsidP="00AE0079">
      <w:pPr>
        <w:widowControl w:val="0"/>
        <w:autoSpaceDE w:val="0"/>
        <w:autoSpaceDN w:val="0"/>
        <w:adjustRightInd w:val="0"/>
        <w:ind w:firstLine="708"/>
        <w:jc w:val="both"/>
        <w:rPr>
          <w:rFonts w:ascii="Times New Roman" w:eastAsia="Times New Roman" w:hAnsi="Times New Roman"/>
          <w:sz w:val="24"/>
          <w:szCs w:val="24"/>
          <w:lang w:eastAsia="ru-RU"/>
        </w:rPr>
      </w:pPr>
      <w:r>
        <w:rPr>
          <w:rFonts w:ascii="Times New Roman" w:hAnsi="Times New Roman"/>
          <w:sz w:val="24"/>
          <w:szCs w:val="24"/>
        </w:rPr>
        <w:t xml:space="preserve"> </w:t>
      </w:r>
      <w:r w:rsidR="00AE0079" w:rsidRPr="00F77ED8">
        <w:rPr>
          <w:rFonts w:ascii="Times New Roman" w:hAnsi="Times New Roman"/>
          <w:sz w:val="24"/>
          <w:szCs w:val="24"/>
        </w:rPr>
        <w:t xml:space="preserve">В целях развития торговой деятельности на территории </w:t>
      </w:r>
      <w:r w:rsidR="00AE0079">
        <w:rPr>
          <w:rFonts w:ascii="Times New Roman" w:hAnsi="Times New Roman"/>
          <w:sz w:val="24"/>
          <w:szCs w:val="24"/>
        </w:rPr>
        <w:t>Пудомягского</w:t>
      </w:r>
      <w:r w:rsidR="00AE0079" w:rsidRPr="00F77ED8">
        <w:rPr>
          <w:rFonts w:ascii="Times New Roman" w:hAnsi="Times New Roman"/>
          <w:sz w:val="24"/>
          <w:szCs w:val="24"/>
        </w:rPr>
        <w:t xml:space="preserve"> сельского </w:t>
      </w:r>
      <w:r>
        <w:rPr>
          <w:rFonts w:ascii="Times New Roman" w:hAnsi="Times New Roman"/>
          <w:sz w:val="24"/>
          <w:szCs w:val="24"/>
        </w:rPr>
        <w:t xml:space="preserve">       </w:t>
      </w:r>
      <w:r w:rsidR="00AE0079" w:rsidRPr="00F77ED8">
        <w:rPr>
          <w:rFonts w:ascii="Times New Roman" w:hAnsi="Times New Roman"/>
          <w:sz w:val="24"/>
          <w:szCs w:val="24"/>
        </w:rPr>
        <w:t xml:space="preserve">поселения </w:t>
      </w:r>
      <w:r w:rsidR="00AE0079">
        <w:rPr>
          <w:rFonts w:ascii="Times New Roman" w:hAnsi="Times New Roman"/>
          <w:sz w:val="24"/>
          <w:szCs w:val="24"/>
        </w:rPr>
        <w:t>Гатчинского</w:t>
      </w:r>
      <w:r w:rsidR="00AE0079" w:rsidRPr="00F77ED8">
        <w:rPr>
          <w:rFonts w:ascii="Times New Roman" w:hAnsi="Times New Roman"/>
          <w:sz w:val="24"/>
          <w:szCs w:val="24"/>
        </w:rPr>
        <w:t xml:space="preserve"> муниципального района Ленинградской области, обеспечения</w:t>
      </w:r>
      <w:r>
        <w:rPr>
          <w:rFonts w:ascii="Times New Roman" w:hAnsi="Times New Roman"/>
          <w:sz w:val="24"/>
          <w:szCs w:val="24"/>
        </w:rPr>
        <w:t xml:space="preserve">              </w:t>
      </w:r>
      <w:r w:rsidR="00AE0079" w:rsidRPr="00F77ED8">
        <w:rPr>
          <w:rFonts w:ascii="Times New Roman" w:hAnsi="Times New Roman"/>
          <w:sz w:val="24"/>
          <w:szCs w:val="24"/>
        </w:rPr>
        <w:t xml:space="preserve"> стабильности прав хозяйствующих субъектов, осуществляющих  торговую деятельность,  возможности долгосрочного планирования и ведения ими своего бизнеса, в соответствии с Федеральным законом от 28.12.2009 года № 381-ФЗ  «Об основах регулирования торговой деятельности в Российской Федерации», с учетом положений Федерального закона от 06.10.2003 года № 131-ФЗ «Об общих принципах организации местного самоуправления в Российской Федерации», </w:t>
      </w:r>
      <w:r w:rsidR="00AE0079" w:rsidRPr="00401E58">
        <w:rPr>
          <w:rFonts w:ascii="Times New Roman" w:hAnsi="Times New Roman"/>
          <w:sz w:val="24"/>
          <w:szCs w:val="24"/>
        </w:rPr>
        <w:t>приказом Комитета по развитию малого, среднего бизнеса и</w:t>
      </w:r>
      <w:r>
        <w:rPr>
          <w:rFonts w:ascii="Times New Roman" w:hAnsi="Times New Roman"/>
          <w:sz w:val="24"/>
          <w:szCs w:val="24"/>
        </w:rPr>
        <w:t xml:space="preserve">             </w:t>
      </w:r>
      <w:r w:rsidR="00AE0079" w:rsidRPr="00401E58">
        <w:rPr>
          <w:rFonts w:ascii="Times New Roman" w:hAnsi="Times New Roman"/>
          <w:sz w:val="24"/>
          <w:szCs w:val="24"/>
        </w:rPr>
        <w:t xml:space="preserve"> потребительского рынка Ленинградской области от 12.03.2019 № 4 «О порядке разработки и утверждения схем размещения нестационарных торговых объектов на территории </w:t>
      </w:r>
      <w:r>
        <w:rPr>
          <w:rFonts w:ascii="Times New Roman" w:hAnsi="Times New Roman"/>
          <w:sz w:val="24"/>
          <w:szCs w:val="24"/>
        </w:rPr>
        <w:t xml:space="preserve">           </w:t>
      </w:r>
      <w:r w:rsidR="00AE0079" w:rsidRPr="00401E58">
        <w:rPr>
          <w:rFonts w:ascii="Times New Roman" w:hAnsi="Times New Roman"/>
          <w:sz w:val="24"/>
          <w:szCs w:val="24"/>
        </w:rPr>
        <w:t>муниципальных образований Ленинградской области</w:t>
      </w:r>
      <w:r w:rsidR="00AE0079">
        <w:rPr>
          <w:rFonts w:ascii="Times New Roman" w:hAnsi="Times New Roman"/>
          <w:sz w:val="24"/>
          <w:szCs w:val="24"/>
        </w:rPr>
        <w:t>»</w:t>
      </w:r>
      <w:r w:rsidR="00AE0079" w:rsidRPr="00401E58">
        <w:rPr>
          <w:rFonts w:ascii="Times New Roman" w:hAnsi="Times New Roman"/>
          <w:sz w:val="24"/>
          <w:szCs w:val="24"/>
        </w:rPr>
        <w:t xml:space="preserve">, </w:t>
      </w:r>
      <w:r w:rsidR="00AE0079" w:rsidRPr="00F77ED8">
        <w:rPr>
          <w:rFonts w:ascii="Times New Roman" w:eastAsia="Times New Roman" w:hAnsi="Times New Roman"/>
          <w:sz w:val="24"/>
          <w:szCs w:val="24"/>
          <w:lang w:eastAsia="ru-RU"/>
        </w:rPr>
        <w:t xml:space="preserve">руководствуясь Уставом </w:t>
      </w:r>
      <w:r>
        <w:rPr>
          <w:rFonts w:ascii="Times New Roman" w:eastAsia="Times New Roman" w:hAnsi="Times New Roman"/>
          <w:sz w:val="24"/>
          <w:szCs w:val="24"/>
          <w:lang w:eastAsia="ru-RU"/>
        </w:rPr>
        <w:t xml:space="preserve">                       </w:t>
      </w:r>
      <w:r w:rsidR="00AE0079" w:rsidRPr="00401E58">
        <w:rPr>
          <w:rFonts w:ascii="Times New Roman" w:eastAsia="Times New Roman" w:hAnsi="Times New Roman"/>
          <w:sz w:val="24"/>
          <w:szCs w:val="24"/>
          <w:lang w:eastAsia="ru-RU"/>
        </w:rPr>
        <w:t xml:space="preserve">Пудомягского сельского поселения </w:t>
      </w:r>
      <w:r w:rsidR="00AE0079" w:rsidRPr="00F77ED8">
        <w:rPr>
          <w:rFonts w:ascii="Times New Roman" w:eastAsia="Times New Roman" w:hAnsi="Times New Roman"/>
          <w:sz w:val="24"/>
          <w:szCs w:val="24"/>
          <w:lang w:eastAsia="ru-RU"/>
        </w:rPr>
        <w:t>и Положением об Администрации Пуд</w:t>
      </w:r>
      <w:r w:rsidR="00AE0079">
        <w:rPr>
          <w:rFonts w:ascii="Times New Roman" w:eastAsia="Times New Roman" w:hAnsi="Times New Roman"/>
          <w:sz w:val="24"/>
          <w:szCs w:val="24"/>
          <w:lang w:eastAsia="ru-RU"/>
        </w:rPr>
        <w:t xml:space="preserve">омягского </w:t>
      </w:r>
      <w:r>
        <w:rPr>
          <w:rFonts w:ascii="Times New Roman" w:eastAsia="Times New Roman" w:hAnsi="Times New Roman"/>
          <w:sz w:val="24"/>
          <w:szCs w:val="24"/>
          <w:lang w:eastAsia="ru-RU"/>
        </w:rPr>
        <w:t xml:space="preserve">                  </w:t>
      </w:r>
      <w:r w:rsidR="00AE0079">
        <w:rPr>
          <w:rFonts w:ascii="Times New Roman" w:eastAsia="Times New Roman" w:hAnsi="Times New Roman"/>
          <w:sz w:val="24"/>
          <w:szCs w:val="24"/>
          <w:lang w:eastAsia="ru-RU"/>
        </w:rPr>
        <w:t>сельского поселения, а</w:t>
      </w:r>
      <w:r w:rsidR="00AE0079" w:rsidRPr="00F77ED8">
        <w:rPr>
          <w:rFonts w:ascii="Times New Roman" w:eastAsia="Times New Roman" w:hAnsi="Times New Roman"/>
          <w:sz w:val="24"/>
          <w:szCs w:val="24"/>
          <w:lang w:eastAsia="ru-RU"/>
        </w:rPr>
        <w:t>дминистрация Пудомягского сельского поселения</w:t>
      </w:r>
    </w:p>
    <w:p w:rsidR="00AE0079" w:rsidRDefault="00AE0079" w:rsidP="00AE0079">
      <w:pPr>
        <w:widowControl w:val="0"/>
        <w:autoSpaceDE w:val="0"/>
        <w:autoSpaceDN w:val="0"/>
        <w:adjustRightInd w:val="0"/>
        <w:ind w:firstLine="708"/>
        <w:jc w:val="center"/>
        <w:rPr>
          <w:rFonts w:ascii="Times New Roman" w:hAnsi="Times New Roman"/>
          <w:sz w:val="24"/>
        </w:rPr>
      </w:pPr>
      <w:r w:rsidRPr="00E35A30">
        <w:rPr>
          <w:rFonts w:ascii="Times New Roman" w:hAnsi="Times New Roman"/>
          <w:sz w:val="24"/>
        </w:rPr>
        <w:t>ПОСТАНОВЛЯ</w:t>
      </w:r>
      <w:r>
        <w:rPr>
          <w:rFonts w:ascii="Times New Roman" w:hAnsi="Times New Roman"/>
          <w:sz w:val="24"/>
        </w:rPr>
        <w:t>ЕТ</w:t>
      </w:r>
      <w:r w:rsidRPr="00E35A30">
        <w:rPr>
          <w:rFonts w:ascii="Times New Roman" w:hAnsi="Times New Roman"/>
          <w:sz w:val="24"/>
        </w:rPr>
        <w:t>:</w:t>
      </w:r>
    </w:p>
    <w:p w:rsidR="00AE0079" w:rsidRPr="00F343FA" w:rsidRDefault="00AE0079" w:rsidP="00AE0079">
      <w:pPr>
        <w:pStyle w:val="ConsPlusNormal"/>
        <w:numPr>
          <w:ilvl w:val="0"/>
          <w:numId w:val="13"/>
        </w:numPr>
        <w:ind w:left="0" w:firstLine="709"/>
        <w:jc w:val="both"/>
        <w:rPr>
          <w:sz w:val="24"/>
          <w:szCs w:val="24"/>
        </w:rPr>
      </w:pPr>
      <w:r w:rsidRPr="00F343FA">
        <w:rPr>
          <w:sz w:val="24"/>
          <w:szCs w:val="24"/>
        </w:rPr>
        <w:t xml:space="preserve">Утвердить </w:t>
      </w:r>
      <w:r w:rsidRPr="00F343FA">
        <w:rPr>
          <w:rFonts w:eastAsia="Calibri"/>
          <w:sz w:val="24"/>
          <w:szCs w:val="24"/>
          <w:lang w:eastAsia="en-US"/>
        </w:rPr>
        <w:t xml:space="preserve">Положение о порядке предоставления права на размещение </w:t>
      </w:r>
      <w:r w:rsidR="0065509B">
        <w:rPr>
          <w:rFonts w:eastAsia="Calibri"/>
          <w:sz w:val="24"/>
          <w:szCs w:val="24"/>
          <w:lang w:eastAsia="en-US"/>
        </w:rPr>
        <w:t xml:space="preserve">                </w:t>
      </w:r>
      <w:r w:rsidRPr="00F343FA">
        <w:rPr>
          <w:rFonts w:eastAsia="Calibri"/>
          <w:sz w:val="24"/>
          <w:szCs w:val="24"/>
          <w:lang w:eastAsia="en-US"/>
        </w:rPr>
        <w:t>нестационарных торговых объектов</w:t>
      </w:r>
      <w:r>
        <w:rPr>
          <w:rFonts w:eastAsia="Calibri"/>
          <w:sz w:val="24"/>
          <w:szCs w:val="24"/>
          <w:lang w:eastAsia="en-US"/>
        </w:rPr>
        <w:t xml:space="preserve"> </w:t>
      </w:r>
      <w:r w:rsidRPr="00F343FA">
        <w:rPr>
          <w:rFonts w:eastAsia="Calibri"/>
          <w:sz w:val="24"/>
          <w:szCs w:val="24"/>
          <w:lang w:eastAsia="en-US"/>
        </w:rPr>
        <w:t>на территории Пудомягского сельского поселения</w:t>
      </w:r>
      <w:r>
        <w:rPr>
          <w:rFonts w:eastAsia="Calibri"/>
          <w:sz w:val="24"/>
          <w:szCs w:val="24"/>
          <w:lang w:eastAsia="en-US"/>
        </w:rPr>
        <w:t xml:space="preserve">, </w:t>
      </w:r>
      <w:r w:rsidR="0065509B">
        <w:rPr>
          <w:rFonts w:eastAsia="Calibri"/>
          <w:sz w:val="24"/>
          <w:szCs w:val="24"/>
          <w:lang w:eastAsia="en-US"/>
        </w:rPr>
        <w:t xml:space="preserve">             </w:t>
      </w:r>
      <w:r>
        <w:rPr>
          <w:rFonts w:eastAsia="Calibri"/>
          <w:sz w:val="24"/>
          <w:szCs w:val="24"/>
          <w:lang w:eastAsia="en-US"/>
        </w:rPr>
        <w:t>согласно Приложения.</w:t>
      </w:r>
    </w:p>
    <w:p w:rsidR="00AE0079" w:rsidRDefault="00AE0079" w:rsidP="0065509B">
      <w:pPr>
        <w:pStyle w:val="ConsPlusNormal"/>
        <w:ind w:firstLine="709"/>
        <w:jc w:val="both"/>
        <w:rPr>
          <w:rFonts w:eastAsia="Calibri"/>
          <w:sz w:val="24"/>
          <w:szCs w:val="24"/>
          <w:lang w:eastAsia="en-US"/>
        </w:rPr>
      </w:pPr>
      <w:r>
        <w:rPr>
          <w:rFonts w:eastAsia="Calibri"/>
          <w:sz w:val="24"/>
          <w:szCs w:val="24"/>
          <w:lang w:eastAsia="en-US"/>
        </w:rPr>
        <w:t>2</w:t>
      </w:r>
      <w:r w:rsidRPr="00F77ED8">
        <w:rPr>
          <w:rFonts w:eastAsia="Calibri"/>
          <w:sz w:val="24"/>
          <w:szCs w:val="24"/>
          <w:lang w:eastAsia="en-US"/>
        </w:rPr>
        <w:t xml:space="preserve">. </w:t>
      </w:r>
      <w:r>
        <w:rPr>
          <w:rFonts w:eastAsia="Calibri"/>
          <w:sz w:val="24"/>
          <w:szCs w:val="24"/>
          <w:lang w:eastAsia="en-US"/>
        </w:rPr>
        <w:t xml:space="preserve">Признать утратившим силу Постановление администрации Пудомягского </w:t>
      </w:r>
      <w:r w:rsidR="0065509B">
        <w:rPr>
          <w:rFonts w:eastAsia="Calibri"/>
          <w:sz w:val="24"/>
          <w:szCs w:val="24"/>
          <w:lang w:eastAsia="en-US"/>
        </w:rPr>
        <w:t xml:space="preserve">                   </w:t>
      </w:r>
      <w:r>
        <w:rPr>
          <w:rFonts w:eastAsia="Calibri"/>
          <w:sz w:val="24"/>
          <w:szCs w:val="24"/>
          <w:lang w:eastAsia="en-US"/>
        </w:rPr>
        <w:t>сельского поселения от 30.03.2017г. № 124 «</w:t>
      </w:r>
      <w:r w:rsidRPr="00401E58">
        <w:rPr>
          <w:rFonts w:eastAsia="Calibri"/>
          <w:sz w:val="24"/>
          <w:szCs w:val="24"/>
          <w:lang w:eastAsia="en-US"/>
        </w:rPr>
        <w:t xml:space="preserve">Об утверждении Положения о порядке </w:t>
      </w:r>
      <w:r w:rsidR="0065509B">
        <w:rPr>
          <w:rFonts w:eastAsia="Calibri"/>
          <w:sz w:val="24"/>
          <w:szCs w:val="24"/>
          <w:lang w:eastAsia="en-US"/>
        </w:rPr>
        <w:t xml:space="preserve">                  </w:t>
      </w:r>
      <w:r w:rsidRPr="00401E58">
        <w:rPr>
          <w:rFonts w:eastAsia="Calibri"/>
          <w:sz w:val="24"/>
          <w:szCs w:val="24"/>
          <w:lang w:eastAsia="en-US"/>
        </w:rPr>
        <w:t>предоставления</w:t>
      </w:r>
      <w:r>
        <w:rPr>
          <w:rFonts w:eastAsia="Calibri"/>
          <w:sz w:val="24"/>
          <w:szCs w:val="24"/>
          <w:lang w:eastAsia="en-US"/>
        </w:rPr>
        <w:t xml:space="preserve"> </w:t>
      </w:r>
      <w:r w:rsidRPr="00401E58">
        <w:rPr>
          <w:rFonts w:eastAsia="Calibri"/>
          <w:sz w:val="24"/>
          <w:szCs w:val="24"/>
          <w:lang w:eastAsia="en-US"/>
        </w:rPr>
        <w:t>права на размещение нестационарных торговых объектов</w:t>
      </w:r>
      <w:r>
        <w:rPr>
          <w:rFonts w:eastAsia="Calibri"/>
          <w:sz w:val="24"/>
          <w:szCs w:val="24"/>
          <w:lang w:eastAsia="en-US"/>
        </w:rPr>
        <w:t xml:space="preserve"> </w:t>
      </w:r>
      <w:r w:rsidRPr="00401E58">
        <w:rPr>
          <w:rFonts w:eastAsia="Calibri"/>
          <w:sz w:val="24"/>
          <w:szCs w:val="24"/>
          <w:lang w:eastAsia="en-US"/>
        </w:rPr>
        <w:t>на территории Пудомягского сельского поселения</w:t>
      </w:r>
      <w:r>
        <w:rPr>
          <w:rFonts w:eastAsia="Calibri"/>
          <w:sz w:val="24"/>
          <w:szCs w:val="24"/>
          <w:lang w:eastAsia="en-US"/>
        </w:rPr>
        <w:t>» с изменениями на 05.06.2017г.</w:t>
      </w:r>
    </w:p>
    <w:p w:rsidR="00AE0079" w:rsidRDefault="0065509B" w:rsidP="00AE0079">
      <w:pPr>
        <w:pStyle w:val="ConsPlusNormal"/>
        <w:ind w:firstLine="709"/>
        <w:jc w:val="both"/>
        <w:rPr>
          <w:sz w:val="24"/>
          <w:szCs w:val="24"/>
        </w:rPr>
      </w:pPr>
      <w:r>
        <w:rPr>
          <w:sz w:val="24"/>
          <w:szCs w:val="24"/>
        </w:rPr>
        <w:t>3</w:t>
      </w:r>
      <w:r w:rsidR="00AE0079">
        <w:rPr>
          <w:sz w:val="24"/>
          <w:szCs w:val="24"/>
        </w:rPr>
        <w:t>.</w:t>
      </w:r>
      <w:r w:rsidR="00AE0079" w:rsidRPr="00F77ED8">
        <w:rPr>
          <w:sz w:val="24"/>
          <w:szCs w:val="24"/>
        </w:rPr>
        <w:t xml:space="preserve">Настоящее постановление вступает в силу с момента его официального </w:t>
      </w:r>
      <w:r>
        <w:rPr>
          <w:sz w:val="24"/>
          <w:szCs w:val="24"/>
        </w:rPr>
        <w:t xml:space="preserve">                </w:t>
      </w:r>
      <w:r w:rsidR="00AE0079" w:rsidRPr="00F77ED8">
        <w:rPr>
          <w:sz w:val="24"/>
          <w:szCs w:val="24"/>
        </w:rPr>
        <w:t xml:space="preserve">опубликования  в газете «Гатчинская правда» и подлежит размещению на  </w:t>
      </w:r>
      <w:r w:rsidR="00AE0079">
        <w:rPr>
          <w:sz w:val="24"/>
          <w:szCs w:val="24"/>
        </w:rPr>
        <w:t xml:space="preserve">официальном </w:t>
      </w:r>
      <w:r w:rsidR="00AE0079" w:rsidRPr="00F77ED8">
        <w:rPr>
          <w:sz w:val="24"/>
          <w:szCs w:val="24"/>
        </w:rPr>
        <w:t>сайте Пудомягского сельского поселения.</w:t>
      </w:r>
    </w:p>
    <w:p w:rsidR="00AE0079" w:rsidRPr="00F77ED8" w:rsidRDefault="0065509B" w:rsidP="00AE0079">
      <w:pPr>
        <w:pStyle w:val="ConsPlusNormal"/>
        <w:ind w:firstLine="709"/>
        <w:jc w:val="both"/>
        <w:rPr>
          <w:rFonts w:eastAsia="Calibri"/>
          <w:sz w:val="24"/>
          <w:szCs w:val="24"/>
          <w:lang w:eastAsia="en-US"/>
        </w:rPr>
      </w:pPr>
      <w:r>
        <w:rPr>
          <w:sz w:val="24"/>
          <w:szCs w:val="24"/>
        </w:rPr>
        <w:t>4</w:t>
      </w:r>
      <w:r w:rsidR="00AE0079">
        <w:rPr>
          <w:sz w:val="24"/>
          <w:szCs w:val="24"/>
        </w:rPr>
        <w:t xml:space="preserve">. </w:t>
      </w:r>
      <w:r w:rsidR="00AE0079">
        <w:rPr>
          <w:rFonts w:eastAsia="Calibri"/>
          <w:sz w:val="24"/>
          <w:szCs w:val="24"/>
          <w:lang w:eastAsia="en-US"/>
        </w:rPr>
        <w:t>Контроль за исполнением настоящего постановления оставляю за собой.</w:t>
      </w:r>
    </w:p>
    <w:p w:rsidR="00AE0079" w:rsidRPr="008F1A62" w:rsidRDefault="00AE0079" w:rsidP="00AE0079">
      <w:pPr>
        <w:spacing w:after="0" w:line="240" w:lineRule="auto"/>
        <w:rPr>
          <w:rFonts w:ascii="Times New Roman" w:eastAsia="Times New Roman" w:hAnsi="Times New Roman"/>
          <w:sz w:val="28"/>
          <w:szCs w:val="28"/>
          <w:lang w:eastAsia="ru-RU"/>
        </w:rPr>
      </w:pPr>
    </w:p>
    <w:p w:rsidR="00AE0079" w:rsidRPr="00E7739E" w:rsidRDefault="00AE0079" w:rsidP="00AE0079">
      <w:pPr>
        <w:spacing w:after="0" w:line="240"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E7739E">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Pr="00E7739E">
        <w:rPr>
          <w:rFonts w:ascii="Times New Roman" w:eastAsia="Times New Roman" w:hAnsi="Times New Roman"/>
          <w:sz w:val="24"/>
          <w:szCs w:val="24"/>
          <w:lang w:eastAsia="ru-RU"/>
        </w:rPr>
        <w:t xml:space="preserve"> администрации</w:t>
      </w:r>
    </w:p>
    <w:p w:rsidR="00AE0079" w:rsidRDefault="00AE0079" w:rsidP="00AE0079">
      <w:pPr>
        <w:spacing w:after="0" w:line="240" w:lineRule="auto"/>
        <w:ind w:left="709"/>
        <w:rPr>
          <w:rFonts w:ascii="Times New Roman" w:eastAsia="Times New Roman" w:hAnsi="Times New Roman"/>
          <w:sz w:val="24"/>
          <w:szCs w:val="24"/>
          <w:lang w:eastAsia="ru-RU"/>
        </w:rPr>
      </w:pPr>
      <w:r w:rsidRPr="00E7739E">
        <w:rPr>
          <w:rFonts w:ascii="Times New Roman" w:eastAsia="Times New Roman" w:hAnsi="Times New Roman"/>
          <w:sz w:val="24"/>
          <w:szCs w:val="24"/>
          <w:lang w:eastAsia="ru-RU"/>
        </w:rPr>
        <w:t xml:space="preserve">Пудомягского сельского поселения                                   </w:t>
      </w:r>
      <w:r>
        <w:rPr>
          <w:rFonts w:ascii="Times New Roman" w:eastAsia="Times New Roman" w:hAnsi="Times New Roman"/>
          <w:sz w:val="24"/>
          <w:szCs w:val="24"/>
          <w:lang w:eastAsia="ru-RU"/>
        </w:rPr>
        <w:t xml:space="preserve">    </w:t>
      </w:r>
      <w:r w:rsidRPr="00E7739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Якименко С.В.</w:t>
      </w:r>
    </w:p>
    <w:p w:rsidR="00AE0079" w:rsidRDefault="00AE0079" w:rsidP="00AE0079">
      <w:pPr>
        <w:spacing w:after="0" w:line="240" w:lineRule="auto"/>
        <w:rPr>
          <w:rFonts w:ascii="Times New Roman" w:eastAsia="Times New Roman" w:hAnsi="Times New Roman"/>
          <w:sz w:val="24"/>
          <w:szCs w:val="24"/>
          <w:lang w:eastAsia="ru-RU"/>
        </w:rPr>
      </w:pPr>
    </w:p>
    <w:p w:rsidR="00AE0079" w:rsidRDefault="00AE0079" w:rsidP="00AE0079">
      <w:pPr>
        <w:spacing w:after="0" w:line="240" w:lineRule="auto"/>
        <w:ind w:left="709"/>
        <w:rPr>
          <w:rFonts w:ascii="Times New Roman" w:eastAsia="Times New Roman" w:hAnsi="Times New Roman"/>
          <w:sz w:val="20"/>
          <w:szCs w:val="20"/>
          <w:lang w:eastAsia="ru-RU"/>
        </w:rPr>
      </w:pPr>
    </w:p>
    <w:p w:rsidR="00AE0079" w:rsidRPr="008848D0" w:rsidRDefault="00AE0079" w:rsidP="00AE0079">
      <w:pPr>
        <w:spacing w:after="0" w:line="240" w:lineRule="auto"/>
        <w:ind w:left="709"/>
        <w:rPr>
          <w:rFonts w:ascii="Times New Roman" w:eastAsia="Times New Roman" w:hAnsi="Times New Roman"/>
          <w:sz w:val="20"/>
          <w:szCs w:val="20"/>
          <w:lang w:eastAsia="ru-RU"/>
        </w:rPr>
      </w:pPr>
      <w:r w:rsidRPr="008848D0">
        <w:rPr>
          <w:rFonts w:ascii="Times New Roman" w:eastAsia="Times New Roman" w:hAnsi="Times New Roman"/>
          <w:sz w:val="20"/>
          <w:szCs w:val="20"/>
          <w:lang w:eastAsia="ru-RU"/>
        </w:rPr>
        <w:t>Исп.Лукьянова Н.А.</w:t>
      </w:r>
    </w:p>
    <w:p w:rsidR="0065509B" w:rsidRDefault="0065509B" w:rsidP="008848D0">
      <w:pPr>
        <w:pStyle w:val="a4"/>
        <w:jc w:val="right"/>
        <w:rPr>
          <w:rFonts w:eastAsia="Times New Roman"/>
          <w:sz w:val="28"/>
          <w:szCs w:val="28"/>
          <w:lang w:eastAsia="ru-RU"/>
        </w:rPr>
      </w:pPr>
    </w:p>
    <w:p w:rsidR="0065509B" w:rsidRDefault="0065509B" w:rsidP="008848D0">
      <w:pPr>
        <w:pStyle w:val="a4"/>
        <w:jc w:val="right"/>
        <w:rPr>
          <w:rFonts w:eastAsia="Times New Roman"/>
          <w:sz w:val="28"/>
          <w:szCs w:val="28"/>
          <w:lang w:eastAsia="ru-RU"/>
        </w:rPr>
      </w:pPr>
    </w:p>
    <w:p w:rsidR="003A5CDE" w:rsidRDefault="008F1A62" w:rsidP="008848D0">
      <w:pPr>
        <w:pStyle w:val="a4"/>
        <w:jc w:val="right"/>
        <w:rPr>
          <w:rFonts w:eastAsia="Times New Roman"/>
          <w:sz w:val="28"/>
          <w:szCs w:val="28"/>
          <w:lang w:eastAsia="ru-RU"/>
        </w:rPr>
      </w:pPr>
      <w:r w:rsidRPr="008F1A62">
        <w:rPr>
          <w:rFonts w:eastAsia="Times New Roman"/>
          <w:sz w:val="28"/>
          <w:szCs w:val="28"/>
          <w:lang w:eastAsia="ru-RU"/>
        </w:rPr>
        <w:lastRenderedPageBreak/>
        <w:tab/>
      </w:r>
      <w:r w:rsidR="008848D0">
        <w:rPr>
          <w:rFonts w:eastAsia="Times New Roman"/>
          <w:sz w:val="28"/>
          <w:szCs w:val="28"/>
          <w:lang w:eastAsia="ru-RU"/>
        </w:rPr>
        <w:tab/>
      </w:r>
      <w:r w:rsidR="008848D0">
        <w:rPr>
          <w:rFonts w:eastAsia="Times New Roman"/>
          <w:sz w:val="28"/>
          <w:szCs w:val="28"/>
          <w:lang w:eastAsia="ru-RU"/>
        </w:rPr>
        <w:tab/>
      </w:r>
      <w:r w:rsidR="008848D0">
        <w:rPr>
          <w:rFonts w:eastAsia="Times New Roman"/>
          <w:sz w:val="28"/>
          <w:szCs w:val="28"/>
          <w:lang w:eastAsia="ru-RU"/>
        </w:rPr>
        <w:tab/>
      </w:r>
      <w:r w:rsidR="008848D0">
        <w:rPr>
          <w:rFonts w:eastAsia="Times New Roman"/>
          <w:sz w:val="28"/>
          <w:szCs w:val="28"/>
          <w:lang w:eastAsia="ru-RU"/>
        </w:rPr>
        <w:tab/>
      </w:r>
      <w:r w:rsidR="008848D0">
        <w:rPr>
          <w:rFonts w:eastAsia="Times New Roman"/>
          <w:sz w:val="28"/>
          <w:szCs w:val="28"/>
          <w:lang w:eastAsia="ru-RU"/>
        </w:rPr>
        <w:tab/>
      </w:r>
    </w:p>
    <w:p w:rsidR="00F343FA" w:rsidRPr="00A415C1" w:rsidRDefault="00C92D82" w:rsidP="008848D0">
      <w:pPr>
        <w:pStyle w:val="a4"/>
        <w:jc w:val="right"/>
        <w:rPr>
          <w:rFonts w:ascii="Times New Roman" w:hAnsi="Times New Roman"/>
          <w:sz w:val="20"/>
          <w:szCs w:val="20"/>
        </w:rPr>
      </w:pPr>
      <w:r>
        <w:rPr>
          <w:rFonts w:ascii="Times New Roman" w:hAnsi="Times New Roman"/>
          <w:sz w:val="20"/>
          <w:szCs w:val="20"/>
        </w:rPr>
        <w:t xml:space="preserve">Приложение </w:t>
      </w:r>
    </w:p>
    <w:p w:rsidR="00F343FA" w:rsidRPr="00A415C1" w:rsidRDefault="00F343FA" w:rsidP="008848D0">
      <w:pPr>
        <w:pStyle w:val="a4"/>
        <w:jc w:val="right"/>
        <w:rPr>
          <w:rFonts w:ascii="Times New Roman" w:hAnsi="Times New Roman"/>
          <w:sz w:val="20"/>
          <w:szCs w:val="20"/>
        </w:rPr>
      </w:pPr>
      <w:r w:rsidRPr="00A415C1">
        <w:rPr>
          <w:rFonts w:ascii="Times New Roman" w:hAnsi="Times New Roman"/>
          <w:sz w:val="20"/>
          <w:szCs w:val="20"/>
        </w:rPr>
        <w:t>к постановлению администрации</w:t>
      </w:r>
    </w:p>
    <w:p w:rsidR="00F343FA" w:rsidRPr="00A415C1" w:rsidRDefault="00F343FA" w:rsidP="008848D0">
      <w:pPr>
        <w:pStyle w:val="a4"/>
        <w:jc w:val="right"/>
        <w:rPr>
          <w:rFonts w:ascii="Times New Roman" w:hAnsi="Times New Roman"/>
          <w:sz w:val="20"/>
          <w:szCs w:val="20"/>
        </w:rPr>
      </w:pPr>
      <w:r w:rsidRPr="00A415C1">
        <w:rPr>
          <w:rFonts w:ascii="Times New Roman" w:hAnsi="Times New Roman"/>
          <w:sz w:val="20"/>
          <w:szCs w:val="20"/>
        </w:rPr>
        <w:t>Пудо</w:t>
      </w:r>
      <w:r w:rsidR="008848D0" w:rsidRPr="00A415C1">
        <w:rPr>
          <w:rFonts w:ascii="Times New Roman" w:hAnsi="Times New Roman"/>
          <w:sz w:val="20"/>
          <w:szCs w:val="20"/>
        </w:rPr>
        <w:t>мяг</w:t>
      </w:r>
      <w:r w:rsidRPr="00A415C1">
        <w:rPr>
          <w:rFonts w:ascii="Times New Roman" w:hAnsi="Times New Roman"/>
          <w:sz w:val="20"/>
          <w:szCs w:val="20"/>
        </w:rPr>
        <w:t>ского сельского поселения</w:t>
      </w:r>
    </w:p>
    <w:p w:rsidR="00F343FA" w:rsidRPr="00A415C1" w:rsidRDefault="00250D6C" w:rsidP="008848D0">
      <w:pPr>
        <w:pStyle w:val="a4"/>
        <w:jc w:val="right"/>
        <w:rPr>
          <w:rFonts w:ascii="Times New Roman" w:hAnsi="Times New Roman"/>
          <w:sz w:val="20"/>
          <w:szCs w:val="20"/>
        </w:rPr>
      </w:pPr>
      <w:r w:rsidRPr="00A415C1">
        <w:rPr>
          <w:rFonts w:ascii="Times New Roman" w:hAnsi="Times New Roman"/>
          <w:sz w:val="20"/>
          <w:szCs w:val="20"/>
        </w:rPr>
        <w:t xml:space="preserve">№ </w:t>
      </w:r>
      <w:r w:rsidR="00AE0079">
        <w:rPr>
          <w:rFonts w:ascii="Times New Roman" w:hAnsi="Times New Roman"/>
          <w:sz w:val="20"/>
          <w:szCs w:val="20"/>
        </w:rPr>
        <w:t>_____</w:t>
      </w:r>
      <w:r w:rsidRPr="00A415C1">
        <w:rPr>
          <w:rFonts w:ascii="Times New Roman" w:hAnsi="Times New Roman"/>
          <w:sz w:val="20"/>
          <w:szCs w:val="20"/>
        </w:rPr>
        <w:t xml:space="preserve"> </w:t>
      </w:r>
      <w:r w:rsidR="00AE0079">
        <w:rPr>
          <w:rFonts w:ascii="Times New Roman" w:hAnsi="Times New Roman"/>
          <w:sz w:val="20"/>
          <w:szCs w:val="20"/>
        </w:rPr>
        <w:t xml:space="preserve">от </w:t>
      </w:r>
      <w:r w:rsidR="00F343FA" w:rsidRPr="00A415C1">
        <w:rPr>
          <w:rFonts w:ascii="Times New Roman" w:hAnsi="Times New Roman"/>
          <w:sz w:val="20"/>
          <w:szCs w:val="20"/>
        </w:rPr>
        <w:t xml:space="preserve"> </w:t>
      </w:r>
      <w:r w:rsidR="00AE0079">
        <w:rPr>
          <w:rFonts w:ascii="Times New Roman" w:hAnsi="Times New Roman"/>
          <w:sz w:val="20"/>
          <w:szCs w:val="20"/>
        </w:rPr>
        <w:t>______________</w:t>
      </w:r>
      <w:r w:rsidR="00F343FA" w:rsidRPr="00A415C1">
        <w:rPr>
          <w:rFonts w:ascii="Times New Roman" w:hAnsi="Times New Roman"/>
          <w:sz w:val="20"/>
          <w:szCs w:val="20"/>
        </w:rPr>
        <w:t xml:space="preserve"> г.</w:t>
      </w:r>
    </w:p>
    <w:p w:rsidR="00F343FA" w:rsidRPr="008848D0" w:rsidRDefault="00F343FA" w:rsidP="008848D0">
      <w:pPr>
        <w:pStyle w:val="a4"/>
        <w:jc w:val="right"/>
        <w:rPr>
          <w:rFonts w:ascii="Times New Roman" w:hAnsi="Times New Roman"/>
          <w:b/>
          <w:sz w:val="24"/>
          <w:szCs w:val="24"/>
        </w:rPr>
      </w:pPr>
    </w:p>
    <w:p w:rsidR="008848D0" w:rsidRDefault="00F343FA" w:rsidP="008848D0">
      <w:pPr>
        <w:pStyle w:val="a4"/>
        <w:jc w:val="center"/>
        <w:rPr>
          <w:rFonts w:ascii="Times New Roman" w:hAnsi="Times New Roman"/>
          <w:sz w:val="24"/>
          <w:szCs w:val="24"/>
        </w:rPr>
      </w:pPr>
      <w:r w:rsidRPr="008848D0">
        <w:rPr>
          <w:rFonts w:ascii="Times New Roman" w:hAnsi="Times New Roman"/>
          <w:sz w:val="24"/>
          <w:szCs w:val="24"/>
        </w:rPr>
        <w:t xml:space="preserve">Положение </w:t>
      </w:r>
    </w:p>
    <w:p w:rsidR="00F343FA" w:rsidRPr="008848D0" w:rsidRDefault="00F343FA" w:rsidP="008848D0">
      <w:pPr>
        <w:pStyle w:val="a4"/>
        <w:jc w:val="center"/>
        <w:rPr>
          <w:rFonts w:ascii="Times New Roman" w:hAnsi="Times New Roman"/>
          <w:sz w:val="24"/>
          <w:szCs w:val="24"/>
        </w:rPr>
      </w:pPr>
      <w:r w:rsidRPr="008848D0">
        <w:rPr>
          <w:rFonts w:ascii="Times New Roman" w:hAnsi="Times New Roman"/>
          <w:sz w:val="24"/>
          <w:szCs w:val="24"/>
        </w:rPr>
        <w:t>о порядке предоставления права</w:t>
      </w:r>
    </w:p>
    <w:p w:rsidR="00F343FA" w:rsidRPr="008848D0" w:rsidRDefault="00F343FA" w:rsidP="008848D0">
      <w:pPr>
        <w:pStyle w:val="a4"/>
        <w:jc w:val="center"/>
        <w:rPr>
          <w:rFonts w:ascii="Times New Roman" w:hAnsi="Times New Roman"/>
          <w:sz w:val="24"/>
          <w:szCs w:val="24"/>
        </w:rPr>
      </w:pPr>
      <w:r w:rsidRPr="008848D0">
        <w:rPr>
          <w:rFonts w:ascii="Times New Roman" w:hAnsi="Times New Roman"/>
          <w:sz w:val="24"/>
          <w:szCs w:val="24"/>
        </w:rPr>
        <w:t>на размещение нестационарных торговых объектов</w:t>
      </w:r>
    </w:p>
    <w:p w:rsidR="00F343FA" w:rsidRPr="008848D0" w:rsidRDefault="00F343FA" w:rsidP="008848D0">
      <w:pPr>
        <w:pStyle w:val="a4"/>
        <w:jc w:val="center"/>
        <w:rPr>
          <w:rFonts w:ascii="Times New Roman" w:hAnsi="Times New Roman"/>
          <w:sz w:val="24"/>
          <w:szCs w:val="24"/>
        </w:rPr>
      </w:pPr>
      <w:r w:rsidRPr="008848D0">
        <w:rPr>
          <w:rFonts w:ascii="Times New Roman" w:hAnsi="Times New Roman"/>
          <w:sz w:val="24"/>
          <w:szCs w:val="24"/>
        </w:rPr>
        <w:t>на территории Пудо</w:t>
      </w:r>
      <w:r w:rsidR="008848D0">
        <w:rPr>
          <w:rFonts w:ascii="Times New Roman" w:hAnsi="Times New Roman"/>
          <w:sz w:val="24"/>
          <w:szCs w:val="24"/>
        </w:rPr>
        <w:t>мяг</w:t>
      </w:r>
      <w:r w:rsidRPr="008848D0">
        <w:rPr>
          <w:rFonts w:ascii="Times New Roman" w:hAnsi="Times New Roman"/>
          <w:sz w:val="24"/>
          <w:szCs w:val="24"/>
        </w:rPr>
        <w:t>ско</w:t>
      </w:r>
      <w:r w:rsidR="0012706D">
        <w:rPr>
          <w:rFonts w:ascii="Times New Roman" w:hAnsi="Times New Roman"/>
          <w:sz w:val="24"/>
          <w:szCs w:val="24"/>
        </w:rPr>
        <w:t>го</w:t>
      </w:r>
      <w:r w:rsidRPr="008848D0">
        <w:rPr>
          <w:rFonts w:ascii="Times New Roman" w:hAnsi="Times New Roman"/>
          <w:sz w:val="24"/>
          <w:szCs w:val="24"/>
        </w:rPr>
        <w:t xml:space="preserve"> сельско</w:t>
      </w:r>
      <w:r w:rsidR="0012706D">
        <w:rPr>
          <w:rFonts w:ascii="Times New Roman" w:hAnsi="Times New Roman"/>
          <w:sz w:val="24"/>
          <w:szCs w:val="24"/>
        </w:rPr>
        <w:t>го поселения</w:t>
      </w:r>
    </w:p>
    <w:p w:rsidR="00F343FA" w:rsidRPr="008848D0" w:rsidRDefault="00F343FA" w:rsidP="008848D0">
      <w:pPr>
        <w:pStyle w:val="a4"/>
        <w:jc w:val="center"/>
        <w:rPr>
          <w:rFonts w:ascii="Times New Roman" w:hAnsi="Times New Roman"/>
          <w:sz w:val="24"/>
          <w:szCs w:val="24"/>
        </w:rPr>
      </w:pPr>
    </w:p>
    <w:p w:rsidR="00250D6C" w:rsidRPr="00250D6C" w:rsidRDefault="00F343FA" w:rsidP="00250D6C">
      <w:pPr>
        <w:pStyle w:val="a4"/>
        <w:ind w:firstLine="708"/>
        <w:jc w:val="both"/>
        <w:rPr>
          <w:rFonts w:ascii="Times New Roman" w:hAnsi="Times New Roman"/>
          <w:sz w:val="24"/>
          <w:szCs w:val="24"/>
        </w:rPr>
      </w:pPr>
      <w:r w:rsidRPr="00250D6C">
        <w:rPr>
          <w:rFonts w:ascii="Times New Roman" w:hAnsi="Times New Roman"/>
          <w:sz w:val="24"/>
          <w:szCs w:val="24"/>
        </w:rPr>
        <w:t xml:space="preserve">1. Положение о порядке предоставления права на размещение нестационарных торговых объектов (далее – НТО) на территории муниципального образования </w:t>
      </w:r>
      <w:r w:rsidR="008848D0" w:rsidRPr="00250D6C">
        <w:rPr>
          <w:rFonts w:ascii="Times New Roman" w:hAnsi="Times New Roman"/>
          <w:sz w:val="24"/>
          <w:szCs w:val="24"/>
        </w:rPr>
        <w:t>«</w:t>
      </w:r>
      <w:r w:rsidRPr="00250D6C">
        <w:rPr>
          <w:rFonts w:ascii="Times New Roman" w:hAnsi="Times New Roman"/>
          <w:sz w:val="24"/>
          <w:szCs w:val="24"/>
        </w:rPr>
        <w:t>Пудо</w:t>
      </w:r>
      <w:r w:rsidR="008848D0" w:rsidRPr="00250D6C">
        <w:rPr>
          <w:rFonts w:ascii="Times New Roman" w:hAnsi="Times New Roman"/>
          <w:sz w:val="24"/>
          <w:szCs w:val="24"/>
        </w:rPr>
        <w:t>мяг</w:t>
      </w:r>
      <w:r w:rsidRPr="00250D6C">
        <w:rPr>
          <w:rFonts w:ascii="Times New Roman" w:hAnsi="Times New Roman"/>
          <w:sz w:val="24"/>
          <w:szCs w:val="24"/>
        </w:rPr>
        <w:t>ское сельское поселение</w:t>
      </w:r>
      <w:r w:rsidR="008848D0" w:rsidRPr="00250D6C">
        <w:rPr>
          <w:rFonts w:ascii="Times New Roman" w:hAnsi="Times New Roman"/>
          <w:sz w:val="24"/>
          <w:szCs w:val="24"/>
        </w:rPr>
        <w:t>» Гатчинского муниципального района Ленинградской области</w:t>
      </w:r>
      <w:r w:rsidRPr="00250D6C">
        <w:rPr>
          <w:rFonts w:ascii="Times New Roman" w:hAnsi="Times New Roman"/>
          <w:sz w:val="24"/>
          <w:szCs w:val="24"/>
        </w:rPr>
        <w:t xml:space="preserve"> (далее – положение) разработано в  соответствии с </w:t>
      </w:r>
      <w:r w:rsidR="00AE0079" w:rsidRPr="00AE0079">
        <w:rPr>
          <w:rFonts w:ascii="Times New Roman" w:hAnsi="Times New Roman"/>
          <w:sz w:val="24"/>
          <w:szCs w:val="24"/>
        </w:rPr>
        <w:t>приказом Комитета по развитию малого, среднего бизнеса и потребительского рынка Ленинградской области от 12.03.2019 № 4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AE0079">
        <w:rPr>
          <w:rFonts w:ascii="Times New Roman" w:hAnsi="Times New Roman"/>
          <w:sz w:val="24"/>
          <w:szCs w:val="24"/>
        </w:rPr>
        <w:t xml:space="preserve"> (далее – Порядок</w:t>
      </w:r>
      <w:r w:rsidRPr="00250D6C">
        <w:rPr>
          <w:rFonts w:ascii="Times New Roman" w:hAnsi="Times New Roman"/>
          <w:sz w:val="24"/>
          <w:szCs w:val="24"/>
        </w:rPr>
        <w:t>).</w:t>
      </w:r>
    </w:p>
    <w:p w:rsidR="00F343FA" w:rsidRPr="00250D6C" w:rsidRDefault="00F343FA" w:rsidP="00250D6C">
      <w:pPr>
        <w:pStyle w:val="a4"/>
        <w:ind w:firstLine="708"/>
        <w:jc w:val="both"/>
        <w:rPr>
          <w:rFonts w:ascii="Times New Roman" w:hAnsi="Times New Roman"/>
          <w:sz w:val="24"/>
          <w:szCs w:val="24"/>
        </w:rPr>
      </w:pPr>
      <w:r w:rsidRPr="00250D6C">
        <w:rPr>
          <w:rFonts w:ascii="Times New Roman" w:hAnsi="Times New Roman"/>
          <w:sz w:val="24"/>
          <w:szCs w:val="24"/>
        </w:rPr>
        <w:t xml:space="preserve">2. Право на размещение НТО предоставляется в соответствии со схемой размещения НТО (далее – схема) </w:t>
      </w:r>
      <w:r w:rsidR="006F298B">
        <w:rPr>
          <w:rFonts w:ascii="Times New Roman" w:hAnsi="Times New Roman"/>
          <w:sz w:val="24"/>
          <w:szCs w:val="24"/>
        </w:rPr>
        <w:t>утвержденной постановлением</w:t>
      </w:r>
      <w:r w:rsidRPr="00250D6C">
        <w:rPr>
          <w:rFonts w:ascii="Times New Roman" w:hAnsi="Times New Roman"/>
          <w:sz w:val="24"/>
          <w:szCs w:val="24"/>
        </w:rPr>
        <w:t xml:space="preserve"> администрации Пудо</w:t>
      </w:r>
      <w:r w:rsidR="008848D0" w:rsidRPr="00250D6C">
        <w:rPr>
          <w:rFonts w:ascii="Times New Roman" w:hAnsi="Times New Roman"/>
          <w:sz w:val="24"/>
          <w:szCs w:val="24"/>
        </w:rPr>
        <w:t>мяг</w:t>
      </w:r>
      <w:r w:rsidRPr="00250D6C">
        <w:rPr>
          <w:rFonts w:ascii="Times New Roman" w:hAnsi="Times New Roman"/>
          <w:sz w:val="24"/>
          <w:szCs w:val="24"/>
        </w:rPr>
        <w:t>ского сельского поселения</w:t>
      </w:r>
      <w:r w:rsidR="00A415C1">
        <w:rPr>
          <w:rFonts w:ascii="Times New Roman" w:hAnsi="Times New Roman"/>
          <w:sz w:val="24"/>
          <w:szCs w:val="24"/>
        </w:rPr>
        <w:t xml:space="preserve"> (далее – Уполномоченный орган)</w:t>
      </w:r>
      <w:r w:rsidR="0099195C">
        <w:rPr>
          <w:rFonts w:ascii="Times New Roman" w:hAnsi="Times New Roman"/>
          <w:sz w:val="24"/>
          <w:szCs w:val="24"/>
        </w:rPr>
        <w:t xml:space="preserve"> и</w:t>
      </w:r>
      <w:r w:rsidR="00693642">
        <w:rPr>
          <w:rFonts w:ascii="Times New Roman" w:hAnsi="Times New Roman"/>
          <w:sz w:val="24"/>
          <w:szCs w:val="24"/>
        </w:rPr>
        <w:t xml:space="preserve"> утвержденным</w:t>
      </w:r>
      <w:r w:rsidR="0099195C">
        <w:rPr>
          <w:rFonts w:ascii="Times New Roman" w:hAnsi="Times New Roman"/>
          <w:sz w:val="24"/>
          <w:szCs w:val="24"/>
        </w:rPr>
        <w:t xml:space="preserve"> административным регламентом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«Пудомягское сельское поселение» Гатчинского муниципального района Ленинградской области</w:t>
      </w:r>
      <w:r w:rsidRPr="00250D6C">
        <w:rPr>
          <w:rFonts w:ascii="Times New Roman" w:hAnsi="Times New Roman"/>
          <w:sz w:val="24"/>
          <w:szCs w:val="24"/>
        </w:rPr>
        <w:t>.</w:t>
      </w:r>
    </w:p>
    <w:p w:rsidR="00F343FA" w:rsidRPr="00250D6C" w:rsidRDefault="00F343FA" w:rsidP="00250D6C">
      <w:pPr>
        <w:pStyle w:val="a4"/>
        <w:ind w:firstLine="708"/>
        <w:jc w:val="both"/>
        <w:rPr>
          <w:rFonts w:ascii="Times New Roman" w:hAnsi="Times New Roman"/>
          <w:sz w:val="24"/>
          <w:szCs w:val="24"/>
        </w:rPr>
      </w:pPr>
      <w:r w:rsidRPr="00250D6C">
        <w:rPr>
          <w:rFonts w:ascii="Times New Roman" w:hAnsi="Times New Roman"/>
          <w:sz w:val="24"/>
          <w:szCs w:val="24"/>
        </w:rPr>
        <w:t xml:space="preserve">3. </w:t>
      </w:r>
      <w:r w:rsidR="006F298B">
        <w:rPr>
          <w:rFonts w:ascii="Times New Roman" w:hAnsi="Times New Roman"/>
          <w:sz w:val="24"/>
          <w:szCs w:val="24"/>
        </w:rPr>
        <w:t xml:space="preserve">Разработка и утверждение схем размещения </w:t>
      </w:r>
      <w:r w:rsidRPr="00250D6C">
        <w:rPr>
          <w:rFonts w:ascii="Times New Roman" w:hAnsi="Times New Roman"/>
          <w:sz w:val="24"/>
          <w:szCs w:val="24"/>
        </w:rPr>
        <w:t>НТО</w:t>
      </w:r>
      <w:r w:rsidR="006F298B">
        <w:rPr>
          <w:rFonts w:ascii="Times New Roman" w:hAnsi="Times New Roman"/>
          <w:sz w:val="24"/>
          <w:szCs w:val="24"/>
        </w:rPr>
        <w:t xml:space="preserve"> на территории Пудомягсого сельского поселения</w:t>
      </w:r>
      <w:r w:rsidRPr="00250D6C">
        <w:rPr>
          <w:rFonts w:ascii="Times New Roman" w:hAnsi="Times New Roman"/>
          <w:sz w:val="24"/>
          <w:szCs w:val="24"/>
        </w:rPr>
        <w:t xml:space="preserve">, должны соответствовать </w:t>
      </w:r>
      <w:r w:rsidR="006F298B" w:rsidRPr="006F298B">
        <w:rPr>
          <w:rFonts w:ascii="Times New Roman" w:hAnsi="Times New Roman"/>
          <w:sz w:val="24"/>
          <w:szCs w:val="24"/>
        </w:rPr>
        <w:t xml:space="preserve">требованиям </w:t>
      </w:r>
      <w:r w:rsidR="006F298B">
        <w:rPr>
          <w:rFonts w:ascii="Times New Roman" w:hAnsi="Times New Roman"/>
          <w:sz w:val="24"/>
          <w:szCs w:val="24"/>
        </w:rPr>
        <w:t xml:space="preserve"> Порядка</w:t>
      </w:r>
      <w:r w:rsidR="00281F5C" w:rsidRPr="00281F5C">
        <w:rPr>
          <w:rFonts w:ascii="Times New Roman" w:hAnsi="Times New Roman"/>
          <w:sz w:val="24"/>
          <w:szCs w:val="24"/>
        </w:rPr>
        <w:t xml:space="preserve"> </w:t>
      </w:r>
      <w:r w:rsidR="00281F5C" w:rsidRPr="00D866EC">
        <w:rPr>
          <w:rFonts w:ascii="Times New Roman" w:hAnsi="Times New Roman"/>
          <w:sz w:val="24"/>
          <w:szCs w:val="24"/>
        </w:rPr>
        <w:t>разработки и утверждения схем размещения нестационарных торговых объектов на территории Пудомягского сельского поселения</w:t>
      </w:r>
      <w:r w:rsidR="006F298B">
        <w:rPr>
          <w:rFonts w:ascii="Times New Roman" w:hAnsi="Times New Roman"/>
          <w:sz w:val="24"/>
          <w:szCs w:val="24"/>
        </w:rPr>
        <w:t xml:space="preserve">, </w:t>
      </w:r>
      <w:r w:rsidRPr="00250D6C">
        <w:rPr>
          <w:rFonts w:ascii="Times New Roman" w:hAnsi="Times New Roman"/>
          <w:sz w:val="24"/>
          <w:szCs w:val="24"/>
        </w:rPr>
        <w:t>согласно приложению 1.</w:t>
      </w:r>
    </w:p>
    <w:p w:rsidR="00F343FA" w:rsidRPr="00250D6C" w:rsidRDefault="00F343FA" w:rsidP="00250D6C">
      <w:pPr>
        <w:pStyle w:val="a4"/>
        <w:ind w:firstLine="708"/>
        <w:jc w:val="both"/>
        <w:rPr>
          <w:rFonts w:ascii="Times New Roman" w:hAnsi="Times New Roman"/>
          <w:sz w:val="24"/>
          <w:szCs w:val="24"/>
        </w:rPr>
      </w:pPr>
      <w:r w:rsidRPr="00250D6C">
        <w:rPr>
          <w:rFonts w:ascii="Times New Roman" w:hAnsi="Times New Roman"/>
          <w:sz w:val="24"/>
          <w:szCs w:val="24"/>
        </w:rPr>
        <w:t>4. Предоставление права на размещение НТО при наличии двух и более заявлений соискателей осуществляется путем проведения конкурентных процедур (далее – конкурс).</w:t>
      </w:r>
    </w:p>
    <w:p w:rsidR="008848D0" w:rsidRPr="00250D6C" w:rsidRDefault="00F343FA" w:rsidP="00250D6C">
      <w:pPr>
        <w:pStyle w:val="a4"/>
        <w:ind w:firstLine="708"/>
        <w:jc w:val="both"/>
        <w:rPr>
          <w:rFonts w:ascii="Times New Roman" w:hAnsi="Times New Roman"/>
          <w:sz w:val="24"/>
          <w:szCs w:val="24"/>
        </w:rPr>
      </w:pPr>
      <w:r w:rsidRPr="00250D6C">
        <w:rPr>
          <w:rFonts w:ascii="Times New Roman" w:hAnsi="Times New Roman"/>
          <w:sz w:val="24"/>
          <w:szCs w:val="24"/>
        </w:rPr>
        <w:t xml:space="preserve">5. Право на размещение НТО предоставляется по результатам рассмотрения соответствующих заявлений комиссией </w:t>
      </w:r>
      <w:r w:rsidR="00FF37A2">
        <w:rPr>
          <w:rFonts w:ascii="Times New Roman" w:hAnsi="Times New Roman"/>
          <w:sz w:val="24"/>
          <w:szCs w:val="24"/>
        </w:rPr>
        <w:t>Пудомягского сельского поселения</w:t>
      </w:r>
      <w:r w:rsidRPr="00250D6C">
        <w:rPr>
          <w:rFonts w:ascii="Times New Roman" w:hAnsi="Times New Roman"/>
          <w:sz w:val="24"/>
          <w:szCs w:val="24"/>
        </w:rPr>
        <w:t xml:space="preserve"> по вопросам размещения НТО, созданной в соответствии с п. </w:t>
      </w:r>
      <w:r w:rsidR="00BE526E">
        <w:rPr>
          <w:rFonts w:ascii="Times New Roman" w:hAnsi="Times New Roman"/>
          <w:sz w:val="24"/>
          <w:szCs w:val="24"/>
        </w:rPr>
        <w:t>4</w:t>
      </w:r>
      <w:r w:rsidRPr="00250D6C">
        <w:rPr>
          <w:rFonts w:ascii="Times New Roman" w:hAnsi="Times New Roman"/>
          <w:sz w:val="24"/>
          <w:szCs w:val="24"/>
        </w:rPr>
        <w:t>.</w:t>
      </w:r>
      <w:r w:rsidR="00BE526E">
        <w:rPr>
          <w:rFonts w:ascii="Times New Roman" w:hAnsi="Times New Roman"/>
          <w:sz w:val="24"/>
          <w:szCs w:val="24"/>
        </w:rPr>
        <w:t>2</w:t>
      </w:r>
      <w:r w:rsidRPr="00250D6C">
        <w:rPr>
          <w:rFonts w:ascii="Times New Roman" w:hAnsi="Times New Roman"/>
          <w:sz w:val="24"/>
          <w:szCs w:val="24"/>
        </w:rPr>
        <w:t>. Порядка</w:t>
      </w:r>
      <w:r w:rsidR="00BE526E">
        <w:rPr>
          <w:rFonts w:ascii="Times New Roman" w:hAnsi="Times New Roman"/>
          <w:sz w:val="24"/>
          <w:szCs w:val="24"/>
        </w:rPr>
        <w:t xml:space="preserve"> </w:t>
      </w:r>
      <w:r w:rsidRPr="00250D6C">
        <w:rPr>
          <w:rFonts w:ascii="Times New Roman" w:hAnsi="Times New Roman"/>
          <w:sz w:val="24"/>
          <w:szCs w:val="24"/>
        </w:rPr>
        <w:t xml:space="preserve"> (далее – комиссия) согласно приложению 2.</w:t>
      </w:r>
    </w:p>
    <w:p w:rsidR="00F343FA" w:rsidRPr="00250D6C" w:rsidRDefault="0099195C" w:rsidP="00250D6C">
      <w:pPr>
        <w:pStyle w:val="a4"/>
        <w:ind w:firstLine="708"/>
        <w:jc w:val="both"/>
        <w:rPr>
          <w:rFonts w:ascii="Times New Roman" w:hAnsi="Times New Roman"/>
          <w:sz w:val="24"/>
          <w:szCs w:val="24"/>
        </w:rPr>
      </w:pPr>
      <w:r>
        <w:rPr>
          <w:rFonts w:ascii="Times New Roman" w:hAnsi="Times New Roman"/>
          <w:sz w:val="24"/>
          <w:szCs w:val="24"/>
        </w:rPr>
        <w:t>6.</w:t>
      </w:r>
      <w:r w:rsidR="00F343FA" w:rsidRPr="00250D6C">
        <w:rPr>
          <w:rFonts w:ascii="Times New Roman" w:hAnsi="Times New Roman"/>
          <w:sz w:val="24"/>
          <w:szCs w:val="24"/>
        </w:rPr>
        <w:t xml:space="preserve"> Для получения права на размещение НТО хозяйствующий субъект представляет в </w:t>
      </w:r>
      <w:r w:rsidR="00A415C1">
        <w:rPr>
          <w:rFonts w:ascii="Times New Roman" w:hAnsi="Times New Roman"/>
          <w:sz w:val="24"/>
          <w:szCs w:val="24"/>
        </w:rPr>
        <w:t>Уполномоченный орган</w:t>
      </w:r>
      <w:r w:rsidR="00A415C1" w:rsidRPr="00250D6C">
        <w:rPr>
          <w:rFonts w:ascii="Times New Roman" w:hAnsi="Times New Roman"/>
          <w:sz w:val="24"/>
          <w:szCs w:val="24"/>
        </w:rPr>
        <w:t xml:space="preserve"> </w:t>
      </w:r>
      <w:r w:rsidR="00F343FA" w:rsidRPr="00250D6C">
        <w:rPr>
          <w:rFonts w:ascii="Times New Roman" w:hAnsi="Times New Roman"/>
          <w:sz w:val="24"/>
          <w:szCs w:val="24"/>
        </w:rPr>
        <w:t xml:space="preserve">заявление о предоставлении права на размещение НТО на территории </w:t>
      </w:r>
      <w:r w:rsidR="005A1B30">
        <w:rPr>
          <w:rFonts w:ascii="Times New Roman" w:hAnsi="Times New Roman"/>
          <w:sz w:val="24"/>
          <w:szCs w:val="24"/>
        </w:rPr>
        <w:t>Пудомягского сельского поселения</w:t>
      </w:r>
      <w:r w:rsidR="00F343FA" w:rsidRPr="00250D6C">
        <w:rPr>
          <w:rFonts w:ascii="Times New Roman" w:hAnsi="Times New Roman"/>
          <w:sz w:val="24"/>
          <w:szCs w:val="24"/>
        </w:rPr>
        <w:t xml:space="preserve"> (далее – заявление).</w:t>
      </w:r>
    </w:p>
    <w:p w:rsidR="00F343FA" w:rsidRPr="00250D6C" w:rsidRDefault="0099195C" w:rsidP="00250D6C">
      <w:pPr>
        <w:pStyle w:val="a4"/>
        <w:ind w:firstLine="708"/>
        <w:jc w:val="both"/>
        <w:rPr>
          <w:rFonts w:ascii="Times New Roman" w:hAnsi="Times New Roman"/>
          <w:sz w:val="24"/>
          <w:szCs w:val="24"/>
        </w:rPr>
      </w:pPr>
      <w:r>
        <w:rPr>
          <w:rFonts w:ascii="Times New Roman" w:hAnsi="Times New Roman"/>
          <w:sz w:val="24"/>
          <w:szCs w:val="24"/>
        </w:rPr>
        <w:t>7.</w:t>
      </w:r>
      <w:r w:rsidR="00F343FA" w:rsidRPr="00250D6C">
        <w:rPr>
          <w:rFonts w:ascii="Times New Roman" w:hAnsi="Times New Roman"/>
          <w:sz w:val="24"/>
          <w:szCs w:val="24"/>
        </w:rPr>
        <w:t> Заявление подают хозяйствующие субъекты или их  надлежащим образом уполномоченные представите</w:t>
      </w:r>
      <w:r w:rsidR="00250D6C">
        <w:rPr>
          <w:rFonts w:ascii="Times New Roman" w:hAnsi="Times New Roman"/>
          <w:sz w:val="24"/>
          <w:szCs w:val="24"/>
        </w:rPr>
        <w:t xml:space="preserve">ли (далее – заявители). </w:t>
      </w:r>
      <w:r w:rsidR="00F343FA" w:rsidRPr="00250D6C">
        <w:rPr>
          <w:rFonts w:ascii="Times New Roman" w:hAnsi="Times New Roman"/>
          <w:sz w:val="24"/>
          <w:szCs w:val="24"/>
        </w:rPr>
        <w:t>Основания для отказа в приеме заявления не предусмотрены.</w:t>
      </w:r>
    </w:p>
    <w:p w:rsidR="00F343FA" w:rsidRPr="00250D6C" w:rsidRDefault="0099195C" w:rsidP="00250D6C">
      <w:pPr>
        <w:pStyle w:val="a4"/>
        <w:ind w:firstLine="708"/>
        <w:jc w:val="both"/>
        <w:rPr>
          <w:rFonts w:ascii="Times New Roman" w:hAnsi="Times New Roman"/>
          <w:sz w:val="24"/>
          <w:szCs w:val="24"/>
        </w:rPr>
      </w:pPr>
      <w:r>
        <w:rPr>
          <w:rFonts w:ascii="Times New Roman" w:hAnsi="Times New Roman"/>
          <w:sz w:val="24"/>
          <w:szCs w:val="24"/>
        </w:rPr>
        <w:t>8.</w:t>
      </w:r>
      <w:r w:rsidR="00F343FA" w:rsidRPr="00250D6C">
        <w:rPr>
          <w:rFonts w:ascii="Times New Roman" w:hAnsi="Times New Roman"/>
          <w:sz w:val="24"/>
          <w:szCs w:val="24"/>
        </w:rPr>
        <w:t xml:space="preserve"> Заявление рассматривается на заседании комиссии не позднее 30 календарных дней с даты поступления. Комиссия рассматривает каждое поступившее заявление и принимает решение о возможности его удовлетворения и предоставления права на размещение НТО. </w:t>
      </w:r>
    </w:p>
    <w:p w:rsidR="00F343FA" w:rsidRPr="00250D6C" w:rsidRDefault="0099195C" w:rsidP="00250D6C">
      <w:pPr>
        <w:pStyle w:val="a4"/>
        <w:ind w:firstLine="708"/>
        <w:jc w:val="both"/>
        <w:rPr>
          <w:rFonts w:ascii="Times New Roman" w:hAnsi="Times New Roman"/>
          <w:sz w:val="24"/>
          <w:szCs w:val="24"/>
        </w:rPr>
      </w:pPr>
      <w:r>
        <w:rPr>
          <w:rFonts w:ascii="Times New Roman" w:hAnsi="Times New Roman"/>
          <w:sz w:val="24"/>
          <w:szCs w:val="24"/>
        </w:rPr>
        <w:t>9.</w:t>
      </w:r>
      <w:r w:rsidR="00F343FA" w:rsidRPr="00250D6C">
        <w:rPr>
          <w:rFonts w:ascii="Times New Roman" w:hAnsi="Times New Roman"/>
          <w:sz w:val="24"/>
          <w:szCs w:val="24"/>
        </w:rPr>
        <w:t> Право на размещение НТО не может быть предоставлено если:</w:t>
      </w:r>
    </w:p>
    <w:p w:rsidR="00F343FA" w:rsidRPr="00250D6C" w:rsidRDefault="00250D6C" w:rsidP="00250D6C">
      <w:pPr>
        <w:pStyle w:val="a4"/>
        <w:jc w:val="both"/>
        <w:rPr>
          <w:rFonts w:ascii="Times New Roman" w:hAnsi="Times New Roman"/>
          <w:sz w:val="24"/>
          <w:szCs w:val="24"/>
        </w:rPr>
      </w:pPr>
      <w:r>
        <w:rPr>
          <w:rFonts w:ascii="Times New Roman" w:hAnsi="Times New Roman"/>
          <w:sz w:val="24"/>
          <w:szCs w:val="24"/>
        </w:rPr>
        <w:t xml:space="preserve">- </w:t>
      </w:r>
      <w:r w:rsidR="00F343FA" w:rsidRPr="00250D6C">
        <w:rPr>
          <w:rFonts w:ascii="Times New Roman" w:hAnsi="Times New Roman"/>
          <w:sz w:val="24"/>
          <w:szCs w:val="24"/>
        </w:rPr>
        <w:t>заявитель не является хозяйствующим субъектом;</w:t>
      </w:r>
    </w:p>
    <w:p w:rsidR="00F343FA" w:rsidRPr="00250D6C" w:rsidRDefault="00250D6C" w:rsidP="00250D6C">
      <w:pPr>
        <w:pStyle w:val="a4"/>
        <w:jc w:val="both"/>
        <w:rPr>
          <w:rFonts w:ascii="Times New Roman" w:hAnsi="Times New Roman"/>
          <w:sz w:val="24"/>
          <w:szCs w:val="24"/>
        </w:rPr>
      </w:pPr>
      <w:r>
        <w:rPr>
          <w:rFonts w:ascii="Times New Roman" w:hAnsi="Times New Roman"/>
          <w:sz w:val="24"/>
          <w:szCs w:val="24"/>
        </w:rPr>
        <w:t xml:space="preserve">- </w:t>
      </w:r>
      <w:r w:rsidR="00F343FA" w:rsidRPr="00250D6C">
        <w:rPr>
          <w:rFonts w:ascii="Times New Roman" w:hAnsi="Times New Roman"/>
          <w:sz w:val="24"/>
          <w:szCs w:val="24"/>
        </w:rPr>
        <w:t>заявитель не удовлетворяет специальным требованиям, предусмотренным схемой (если предусмотрены);</w:t>
      </w:r>
    </w:p>
    <w:p w:rsidR="00F343FA" w:rsidRPr="00250D6C" w:rsidRDefault="00250D6C" w:rsidP="00250D6C">
      <w:pPr>
        <w:pStyle w:val="a4"/>
        <w:jc w:val="both"/>
        <w:rPr>
          <w:rFonts w:ascii="Times New Roman" w:hAnsi="Times New Roman"/>
          <w:sz w:val="24"/>
          <w:szCs w:val="24"/>
        </w:rPr>
      </w:pPr>
      <w:r>
        <w:rPr>
          <w:rFonts w:ascii="Times New Roman" w:hAnsi="Times New Roman"/>
          <w:sz w:val="24"/>
          <w:szCs w:val="24"/>
        </w:rPr>
        <w:t xml:space="preserve">- </w:t>
      </w:r>
      <w:r w:rsidR="00F343FA" w:rsidRPr="00250D6C">
        <w:rPr>
          <w:rFonts w:ascii="Times New Roman" w:hAnsi="Times New Roman"/>
          <w:sz w:val="24"/>
          <w:szCs w:val="24"/>
        </w:rPr>
        <w:t xml:space="preserve"> заявитель находится в процессе ликвидации или признания неплатежеспособным (банкротом) или его деятельность приостановлена в соответствии с законодательством об административных правонарушениях;</w:t>
      </w:r>
    </w:p>
    <w:p w:rsidR="00F343FA" w:rsidRPr="00250D6C" w:rsidRDefault="00250D6C" w:rsidP="00250D6C">
      <w:pPr>
        <w:pStyle w:val="a4"/>
        <w:jc w:val="both"/>
        <w:rPr>
          <w:rFonts w:ascii="Times New Roman" w:hAnsi="Times New Roman"/>
          <w:sz w:val="24"/>
          <w:szCs w:val="24"/>
        </w:rPr>
      </w:pPr>
      <w:r>
        <w:rPr>
          <w:rFonts w:ascii="Times New Roman" w:hAnsi="Times New Roman"/>
          <w:sz w:val="24"/>
          <w:szCs w:val="24"/>
        </w:rPr>
        <w:t xml:space="preserve">- </w:t>
      </w:r>
      <w:r w:rsidR="00F343FA" w:rsidRPr="00250D6C">
        <w:rPr>
          <w:rFonts w:ascii="Times New Roman" w:hAnsi="Times New Roman"/>
          <w:sz w:val="24"/>
          <w:szCs w:val="24"/>
        </w:rPr>
        <w:t>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w:t>
      </w:r>
    </w:p>
    <w:p w:rsidR="00F343FA" w:rsidRPr="00250D6C" w:rsidRDefault="00250D6C" w:rsidP="00250D6C">
      <w:pPr>
        <w:pStyle w:val="a4"/>
        <w:jc w:val="both"/>
        <w:rPr>
          <w:rFonts w:ascii="Times New Roman" w:hAnsi="Times New Roman"/>
          <w:sz w:val="24"/>
          <w:szCs w:val="24"/>
        </w:rPr>
      </w:pPr>
      <w:r>
        <w:rPr>
          <w:rFonts w:ascii="Times New Roman" w:hAnsi="Times New Roman"/>
          <w:sz w:val="24"/>
          <w:szCs w:val="24"/>
        </w:rPr>
        <w:t xml:space="preserve">- </w:t>
      </w:r>
      <w:r w:rsidR="00F343FA" w:rsidRPr="00250D6C">
        <w:rPr>
          <w:rFonts w:ascii="Times New Roman" w:hAnsi="Times New Roman"/>
          <w:sz w:val="24"/>
          <w:szCs w:val="24"/>
        </w:rPr>
        <w:t xml:space="preserve"> заявление подано неуполномоченным лицом.</w:t>
      </w:r>
    </w:p>
    <w:p w:rsidR="00F343FA" w:rsidRPr="00250D6C" w:rsidRDefault="0099195C" w:rsidP="00250D6C">
      <w:pPr>
        <w:pStyle w:val="a4"/>
        <w:ind w:firstLine="708"/>
        <w:jc w:val="both"/>
        <w:rPr>
          <w:rFonts w:ascii="Times New Roman" w:hAnsi="Times New Roman"/>
          <w:sz w:val="24"/>
          <w:szCs w:val="24"/>
        </w:rPr>
      </w:pPr>
      <w:r>
        <w:rPr>
          <w:rFonts w:ascii="Times New Roman" w:hAnsi="Times New Roman"/>
          <w:sz w:val="24"/>
          <w:szCs w:val="24"/>
        </w:rPr>
        <w:lastRenderedPageBreak/>
        <w:t>10.</w:t>
      </w:r>
      <w:r w:rsidR="00F343FA" w:rsidRPr="00250D6C">
        <w:rPr>
          <w:rFonts w:ascii="Times New Roman" w:hAnsi="Times New Roman"/>
          <w:sz w:val="24"/>
          <w:szCs w:val="24"/>
        </w:rPr>
        <w:t> При наличии на дату заседания комиссии единственного заявления, право на размещение НТО предоставляется такому заявителю, если не имеется оснований для отказа, предусмотренных</w:t>
      </w:r>
      <w:r w:rsidR="00250D6C">
        <w:rPr>
          <w:rFonts w:ascii="Times New Roman" w:hAnsi="Times New Roman"/>
          <w:sz w:val="24"/>
          <w:szCs w:val="24"/>
        </w:rPr>
        <w:t xml:space="preserve"> </w:t>
      </w:r>
      <w:r w:rsidR="00F343FA" w:rsidRPr="00250D6C">
        <w:rPr>
          <w:rFonts w:ascii="Times New Roman" w:hAnsi="Times New Roman"/>
          <w:sz w:val="24"/>
          <w:szCs w:val="24"/>
        </w:rPr>
        <w:t xml:space="preserve"> пункт</w:t>
      </w:r>
      <w:r w:rsidR="00250D6C">
        <w:rPr>
          <w:rFonts w:ascii="Times New Roman" w:hAnsi="Times New Roman"/>
          <w:sz w:val="24"/>
          <w:szCs w:val="24"/>
        </w:rPr>
        <w:t xml:space="preserve">ом </w:t>
      </w:r>
      <w:r w:rsidR="00F343FA" w:rsidRPr="00250D6C">
        <w:rPr>
          <w:rFonts w:ascii="Times New Roman" w:hAnsi="Times New Roman"/>
          <w:sz w:val="24"/>
          <w:szCs w:val="24"/>
        </w:rPr>
        <w:t xml:space="preserve"> </w:t>
      </w:r>
      <w:r>
        <w:rPr>
          <w:rFonts w:ascii="Times New Roman" w:hAnsi="Times New Roman"/>
          <w:sz w:val="24"/>
          <w:szCs w:val="24"/>
        </w:rPr>
        <w:t>9.</w:t>
      </w:r>
      <w:r w:rsidR="00F343FA" w:rsidRPr="00250D6C">
        <w:rPr>
          <w:rFonts w:ascii="Times New Roman" w:hAnsi="Times New Roman"/>
          <w:sz w:val="24"/>
          <w:szCs w:val="24"/>
        </w:rPr>
        <w:t xml:space="preserve"> настоящего положения.</w:t>
      </w:r>
    </w:p>
    <w:p w:rsidR="00F343FA" w:rsidRPr="00250D6C" w:rsidRDefault="0099195C" w:rsidP="00250D6C">
      <w:pPr>
        <w:pStyle w:val="a4"/>
        <w:ind w:firstLine="708"/>
        <w:jc w:val="both"/>
        <w:rPr>
          <w:rFonts w:ascii="Times New Roman" w:hAnsi="Times New Roman"/>
          <w:sz w:val="24"/>
          <w:szCs w:val="24"/>
        </w:rPr>
      </w:pPr>
      <w:r>
        <w:rPr>
          <w:rFonts w:ascii="Times New Roman" w:hAnsi="Times New Roman"/>
          <w:sz w:val="24"/>
          <w:szCs w:val="24"/>
        </w:rPr>
        <w:t>11.</w:t>
      </w:r>
      <w:r w:rsidR="00F343FA" w:rsidRPr="00250D6C">
        <w:rPr>
          <w:rFonts w:ascii="Times New Roman" w:hAnsi="Times New Roman"/>
          <w:sz w:val="24"/>
          <w:szCs w:val="24"/>
        </w:rPr>
        <w:t> При наличии на дату заседания комиссии двух и более конкурирующих заявлений комиссия оценивает такие заявления по</w:t>
      </w:r>
      <w:r w:rsidR="00BE526E">
        <w:rPr>
          <w:rFonts w:ascii="Times New Roman" w:hAnsi="Times New Roman"/>
          <w:sz w:val="24"/>
          <w:szCs w:val="24"/>
        </w:rPr>
        <w:t xml:space="preserve"> критериям согласно приложению 3</w:t>
      </w:r>
      <w:r w:rsidR="00F343FA" w:rsidRPr="00250D6C">
        <w:rPr>
          <w:rFonts w:ascii="Times New Roman" w:hAnsi="Times New Roman"/>
          <w:sz w:val="24"/>
          <w:szCs w:val="24"/>
        </w:rPr>
        <w:t>.</w:t>
      </w:r>
    </w:p>
    <w:p w:rsidR="00F343FA" w:rsidRPr="00250D6C" w:rsidRDefault="00F343FA" w:rsidP="00250D6C">
      <w:pPr>
        <w:pStyle w:val="a4"/>
        <w:ind w:firstLine="708"/>
        <w:jc w:val="both"/>
        <w:rPr>
          <w:rFonts w:ascii="Times New Roman" w:hAnsi="Times New Roman"/>
          <w:sz w:val="24"/>
          <w:szCs w:val="24"/>
        </w:rPr>
      </w:pPr>
      <w:r w:rsidRPr="00250D6C">
        <w:rPr>
          <w:rFonts w:ascii="Times New Roman" w:hAnsi="Times New Roman"/>
          <w:sz w:val="24"/>
          <w:szCs w:val="24"/>
        </w:rPr>
        <w:t>Каждый член комиссии оценивает каждое заявление по каждому критерию. Баллы, выставленные одним членом комиссии одному заявлению, суммируются. Итоговая оценка заявления определяется как среднее арифметическое от суммы баллов, выставленных одному заявлению всеми присутствующими членами комиссии.</w:t>
      </w:r>
    </w:p>
    <w:p w:rsidR="00F343FA" w:rsidRPr="00250D6C" w:rsidRDefault="00F343FA" w:rsidP="00250D6C">
      <w:pPr>
        <w:pStyle w:val="a4"/>
        <w:ind w:firstLine="708"/>
        <w:jc w:val="both"/>
        <w:rPr>
          <w:rFonts w:ascii="Times New Roman" w:hAnsi="Times New Roman"/>
          <w:sz w:val="24"/>
          <w:szCs w:val="24"/>
        </w:rPr>
      </w:pPr>
      <w:r w:rsidRPr="00250D6C">
        <w:rPr>
          <w:rFonts w:ascii="Times New Roman" w:hAnsi="Times New Roman"/>
          <w:sz w:val="24"/>
          <w:szCs w:val="24"/>
        </w:rPr>
        <w:t>Итоговая оценка заявления вносится в протокол рассмотрения заявлений о предоставлении права на размещение НТО. Выписка из протокола предоставляется заявителю (по требованию).</w:t>
      </w:r>
    </w:p>
    <w:p w:rsidR="00F343FA" w:rsidRPr="00250D6C" w:rsidRDefault="00F343FA" w:rsidP="00250D6C">
      <w:pPr>
        <w:pStyle w:val="a4"/>
        <w:ind w:firstLine="708"/>
        <w:jc w:val="both"/>
        <w:rPr>
          <w:rFonts w:ascii="Times New Roman" w:hAnsi="Times New Roman"/>
          <w:sz w:val="24"/>
          <w:szCs w:val="24"/>
        </w:rPr>
      </w:pPr>
      <w:r w:rsidRPr="00250D6C">
        <w:rPr>
          <w:rFonts w:ascii="Times New Roman" w:hAnsi="Times New Roman"/>
          <w:sz w:val="24"/>
          <w:szCs w:val="24"/>
        </w:rPr>
        <w:t xml:space="preserve">Право размещения НТО предоставляется заявителю, чье заявление получило больше баллов. Если два заявления набрали равные баллы, право размещения НТО предоставляется заявителю, чье заявление было подано раньше. </w:t>
      </w:r>
    </w:p>
    <w:p w:rsidR="00F343FA" w:rsidRPr="00250D6C" w:rsidRDefault="00693642" w:rsidP="00250D6C">
      <w:pPr>
        <w:pStyle w:val="a4"/>
        <w:ind w:firstLine="708"/>
        <w:jc w:val="both"/>
        <w:rPr>
          <w:rFonts w:ascii="Times New Roman" w:hAnsi="Times New Roman"/>
          <w:sz w:val="24"/>
          <w:szCs w:val="24"/>
        </w:rPr>
      </w:pPr>
      <w:r>
        <w:rPr>
          <w:rFonts w:ascii="Times New Roman" w:hAnsi="Times New Roman"/>
          <w:sz w:val="24"/>
          <w:szCs w:val="24"/>
        </w:rPr>
        <w:t>12.</w:t>
      </w:r>
      <w:r w:rsidR="00F343FA" w:rsidRPr="00250D6C">
        <w:rPr>
          <w:rFonts w:ascii="Times New Roman" w:hAnsi="Times New Roman"/>
          <w:sz w:val="24"/>
          <w:szCs w:val="24"/>
        </w:rPr>
        <w:t> По результатам рассмотрения заявления в срок не позднее 5 рабочих дней комиссия направляет в адрес заявител</w:t>
      </w:r>
      <w:r w:rsidR="0012706D">
        <w:rPr>
          <w:rFonts w:ascii="Times New Roman" w:hAnsi="Times New Roman"/>
          <w:sz w:val="24"/>
          <w:szCs w:val="24"/>
        </w:rPr>
        <w:t>я</w:t>
      </w:r>
      <w:r w:rsidR="00F343FA" w:rsidRPr="00250D6C">
        <w:rPr>
          <w:rFonts w:ascii="Times New Roman" w:hAnsi="Times New Roman"/>
          <w:sz w:val="24"/>
          <w:szCs w:val="24"/>
        </w:rPr>
        <w:t xml:space="preserve"> один из следующих документов:</w:t>
      </w:r>
    </w:p>
    <w:p w:rsidR="00F343FA" w:rsidRPr="00250D6C" w:rsidRDefault="00F343FA" w:rsidP="00250D6C">
      <w:pPr>
        <w:pStyle w:val="a4"/>
        <w:jc w:val="both"/>
        <w:rPr>
          <w:rFonts w:ascii="Times New Roman" w:hAnsi="Times New Roman"/>
          <w:sz w:val="24"/>
          <w:szCs w:val="24"/>
        </w:rPr>
      </w:pPr>
      <w:r w:rsidRPr="00250D6C">
        <w:rPr>
          <w:rFonts w:ascii="Times New Roman" w:hAnsi="Times New Roman"/>
          <w:sz w:val="24"/>
          <w:szCs w:val="24"/>
        </w:rPr>
        <w:t xml:space="preserve"> - уведомление об отказе в предоставлении права на размещение НТО по причинам, указанным в пункте </w:t>
      </w:r>
      <w:r w:rsidR="00693642">
        <w:rPr>
          <w:rFonts w:ascii="Times New Roman" w:hAnsi="Times New Roman"/>
          <w:sz w:val="24"/>
          <w:szCs w:val="24"/>
        </w:rPr>
        <w:t>9</w:t>
      </w:r>
      <w:r w:rsidR="00BE526E">
        <w:rPr>
          <w:rFonts w:ascii="Times New Roman" w:hAnsi="Times New Roman"/>
          <w:sz w:val="24"/>
          <w:szCs w:val="24"/>
        </w:rPr>
        <w:t>.</w:t>
      </w:r>
      <w:r w:rsidRPr="00250D6C">
        <w:rPr>
          <w:rFonts w:ascii="Times New Roman" w:hAnsi="Times New Roman"/>
          <w:sz w:val="24"/>
          <w:szCs w:val="24"/>
        </w:rPr>
        <w:t xml:space="preserve"> настоящего положения;</w:t>
      </w:r>
    </w:p>
    <w:p w:rsidR="00F343FA" w:rsidRPr="00250D6C" w:rsidRDefault="00F343FA" w:rsidP="00250D6C">
      <w:pPr>
        <w:pStyle w:val="a4"/>
        <w:jc w:val="both"/>
        <w:rPr>
          <w:rFonts w:ascii="Times New Roman" w:hAnsi="Times New Roman"/>
          <w:sz w:val="24"/>
          <w:szCs w:val="24"/>
        </w:rPr>
      </w:pPr>
      <w:r w:rsidRPr="00250D6C">
        <w:rPr>
          <w:rFonts w:ascii="Times New Roman" w:hAnsi="Times New Roman"/>
          <w:sz w:val="24"/>
          <w:szCs w:val="24"/>
        </w:rPr>
        <w:t xml:space="preserve"> - уведомление о невозможности предоставления права на размещение НТО в связи с результатами конкурса (в т.ч. предоставляется информация об имеющихся аналогичных местах размещения НТО);</w:t>
      </w:r>
    </w:p>
    <w:p w:rsidR="00F343FA" w:rsidRPr="00250D6C" w:rsidRDefault="00F343FA" w:rsidP="00250D6C">
      <w:pPr>
        <w:pStyle w:val="a4"/>
        <w:jc w:val="both"/>
        <w:rPr>
          <w:rFonts w:ascii="Times New Roman" w:hAnsi="Times New Roman"/>
          <w:sz w:val="24"/>
          <w:szCs w:val="24"/>
        </w:rPr>
      </w:pPr>
      <w:r w:rsidRPr="00250D6C">
        <w:rPr>
          <w:rFonts w:ascii="Times New Roman" w:hAnsi="Times New Roman"/>
          <w:sz w:val="24"/>
          <w:szCs w:val="24"/>
        </w:rPr>
        <w:t xml:space="preserve"> - </w:t>
      </w:r>
      <w:r w:rsidR="00BE526E" w:rsidRPr="00BE526E">
        <w:rPr>
          <w:rFonts w:ascii="Times New Roman" w:hAnsi="Times New Roman"/>
          <w:sz w:val="24"/>
          <w:szCs w:val="24"/>
        </w:rPr>
        <w:t>уведомление о предоставлении права на размещение НТО с указанием условий его предоставления</w:t>
      </w:r>
      <w:r w:rsidR="00BE526E">
        <w:rPr>
          <w:rFonts w:ascii="Times New Roman" w:hAnsi="Times New Roman"/>
          <w:sz w:val="24"/>
          <w:szCs w:val="24"/>
        </w:rPr>
        <w:t>.</w:t>
      </w:r>
      <w:r w:rsidR="00372ED3">
        <w:rPr>
          <w:rFonts w:ascii="Times New Roman" w:hAnsi="Times New Roman"/>
          <w:sz w:val="24"/>
          <w:szCs w:val="24"/>
        </w:rPr>
        <w:t xml:space="preserve"> </w:t>
      </w:r>
    </w:p>
    <w:p w:rsidR="00F343FA" w:rsidRDefault="00693642" w:rsidP="00250D6C">
      <w:pPr>
        <w:pStyle w:val="a4"/>
        <w:ind w:firstLine="708"/>
        <w:jc w:val="both"/>
        <w:rPr>
          <w:rFonts w:ascii="Times New Roman" w:hAnsi="Times New Roman"/>
          <w:sz w:val="24"/>
          <w:szCs w:val="24"/>
        </w:rPr>
      </w:pPr>
      <w:r>
        <w:rPr>
          <w:rFonts w:ascii="Times New Roman" w:hAnsi="Times New Roman"/>
          <w:sz w:val="24"/>
          <w:szCs w:val="24"/>
        </w:rPr>
        <w:t>13.</w:t>
      </w:r>
      <w:r w:rsidR="00F343FA" w:rsidRPr="00250D6C">
        <w:rPr>
          <w:rFonts w:ascii="Times New Roman" w:hAnsi="Times New Roman"/>
          <w:sz w:val="24"/>
          <w:szCs w:val="24"/>
        </w:rPr>
        <w:t xml:space="preserve"> Заявитель, которого уведомили об отказе в предоставлении права или невозможности предоставления права, может подать в комиссию заявление о несогласии. Заявления рассматриваются комиссией в присутствии заявителя не позднее 5 календарных дней с даты его поступления. </w:t>
      </w:r>
    </w:p>
    <w:p w:rsidR="00CD5603" w:rsidRPr="00250D6C" w:rsidRDefault="00CD5603" w:rsidP="00250D6C">
      <w:pPr>
        <w:pStyle w:val="a4"/>
        <w:ind w:firstLine="708"/>
        <w:jc w:val="both"/>
        <w:rPr>
          <w:rFonts w:ascii="Times New Roman" w:hAnsi="Times New Roman"/>
          <w:sz w:val="24"/>
          <w:szCs w:val="24"/>
        </w:rPr>
      </w:pPr>
    </w:p>
    <w:p w:rsidR="00F343FA" w:rsidRPr="00250D6C" w:rsidRDefault="00F343FA" w:rsidP="00250D6C">
      <w:pPr>
        <w:pStyle w:val="a4"/>
        <w:jc w:val="both"/>
        <w:rPr>
          <w:rFonts w:ascii="Times New Roman" w:hAnsi="Times New Roman"/>
          <w:sz w:val="24"/>
          <w:szCs w:val="24"/>
        </w:rPr>
      </w:pPr>
    </w:p>
    <w:p w:rsidR="00F343FA" w:rsidRPr="00250D6C" w:rsidRDefault="00F343FA" w:rsidP="00250D6C">
      <w:pPr>
        <w:pStyle w:val="a4"/>
        <w:jc w:val="both"/>
        <w:rPr>
          <w:rFonts w:ascii="Times New Roman" w:hAnsi="Times New Roman"/>
          <w:sz w:val="24"/>
          <w:szCs w:val="24"/>
        </w:rPr>
      </w:pPr>
    </w:p>
    <w:p w:rsidR="00F343FA" w:rsidRPr="00250D6C" w:rsidRDefault="00F343FA" w:rsidP="00250D6C">
      <w:pPr>
        <w:pStyle w:val="a4"/>
        <w:jc w:val="both"/>
        <w:rPr>
          <w:rFonts w:ascii="Times New Roman" w:hAnsi="Times New Roman"/>
          <w:sz w:val="24"/>
          <w:szCs w:val="24"/>
        </w:rPr>
        <w:sectPr w:rsidR="00F343FA" w:rsidRPr="00250D6C" w:rsidSect="003A5CDE">
          <w:headerReference w:type="default" r:id="rId9"/>
          <w:headerReference w:type="first" r:id="rId10"/>
          <w:pgSz w:w="11906" w:h="16838"/>
          <w:pgMar w:top="284" w:right="850" w:bottom="568" w:left="1701" w:header="709" w:footer="709" w:gutter="0"/>
          <w:pgNumType w:start="1"/>
          <w:cols w:space="708"/>
          <w:titlePg/>
          <w:docGrid w:linePitch="360"/>
        </w:sectPr>
      </w:pPr>
    </w:p>
    <w:p w:rsidR="00D21FBE"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lastRenderedPageBreak/>
        <w:t>Приложение 1</w:t>
      </w:r>
    </w:p>
    <w:p w:rsidR="00D21FBE"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t>к Положению о предоставлении</w:t>
      </w:r>
    </w:p>
    <w:p w:rsidR="00D21FBE"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t>права на размещение нестационарных</w:t>
      </w:r>
    </w:p>
    <w:p w:rsidR="00D21FBE"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t xml:space="preserve">торговых объектов на территории </w:t>
      </w:r>
    </w:p>
    <w:p w:rsidR="00F343FA"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t>Пудомягского сельского поселения</w:t>
      </w:r>
    </w:p>
    <w:p w:rsidR="00D21FBE" w:rsidRDefault="00D21FBE" w:rsidP="00763BA9">
      <w:pPr>
        <w:pStyle w:val="a4"/>
        <w:jc w:val="center"/>
        <w:rPr>
          <w:rFonts w:ascii="Times New Roman" w:hAnsi="Times New Roman"/>
          <w:sz w:val="24"/>
          <w:szCs w:val="24"/>
        </w:rPr>
      </w:pPr>
    </w:p>
    <w:p w:rsidR="00763BA9" w:rsidRPr="00D866EC" w:rsidRDefault="00D67269" w:rsidP="00D67269">
      <w:pPr>
        <w:spacing w:after="0" w:line="240" w:lineRule="auto"/>
        <w:jc w:val="center"/>
        <w:rPr>
          <w:rFonts w:ascii="Times New Roman" w:hAnsi="Times New Roman"/>
          <w:sz w:val="24"/>
          <w:szCs w:val="24"/>
        </w:rPr>
      </w:pPr>
      <w:r w:rsidRPr="00D866EC">
        <w:rPr>
          <w:rFonts w:ascii="Times New Roman" w:hAnsi="Times New Roman"/>
          <w:sz w:val="24"/>
          <w:szCs w:val="24"/>
        </w:rPr>
        <w:t xml:space="preserve">Порядок разработки и утверждения схем размещения нестационарных торговых объектов            на территории </w:t>
      </w:r>
      <w:r w:rsidR="00763BA9" w:rsidRPr="00D866EC">
        <w:rPr>
          <w:rFonts w:ascii="Times New Roman" w:hAnsi="Times New Roman"/>
          <w:sz w:val="24"/>
          <w:szCs w:val="24"/>
        </w:rPr>
        <w:t>Пу</w:t>
      </w:r>
      <w:r w:rsidRPr="00D866EC">
        <w:rPr>
          <w:rFonts w:ascii="Times New Roman" w:hAnsi="Times New Roman"/>
          <w:sz w:val="24"/>
          <w:szCs w:val="24"/>
        </w:rPr>
        <w:t>домягского сельского поселения</w:t>
      </w:r>
    </w:p>
    <w:p w:rsidR="00D67269" w:rsidRPr="00D866EC" w:rsidRDefault="00D67269" w:rsidP="00D67269">
      <w:pPr>
        <w:spacing w:after="0" w:line="240" w:lineRule="auto"/>
        <w:jc w:val="center"/>
        <w:rPr>
          <w:rFonts w:ascii="Times New Roman" w:hAnsi="Times New Roman"/>
          <w:sz w:val="24"/>
          <w:szCs w:val="24"/>
        </w:rPr>
      </w:pPr>
    </w:p>
    <w:p w:rsidR="00D67269" w:rsidRPr="00D67269" w:rsidRDefault="00D67269" w:rsidP="00D67269">
      <w:pPr>
        <w:spacing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Порядок разработки и утверждения схем размещения нестационарных торговых объектов (далее - НТО) на территории муниципальных образований Ленинградской области (далее - порядок) установлен во исполнение требований </w:t>
      </w:r>
      <w:hyperlink r:id="rId11" w:history="1">
        <w:r w:rsidRPr="00D67269">
          <w:rPr>
            <w:rFonts w:ascii="Times New Roman" w:eastAsiaTheme="minorHAnsi" w:hAnsi="Times New Roman"/>
            <w:color w:val="0000FF"/>
            <w:sz w:val="24"/>
            <w:szCs w:val="24"/>
          </w:rPr>
          <w:t>части 1 статьи 39.36</w:t>
        </w:r>
      </w:hyperlink>
      <w:r w:rsidRPr="00D67269">
        <w:rPr>
          <w:rFonts w:ascii="Times New Roman" w:eastAsiaTheme="minorHAnsi" w:hAnsi="Times New Roman"/>
          <w:sz w:val="24"/>
          <w:szCs w:val="24"/>
        </w:rPr>
        <w:t xml:space="preserve"> Земельного кодекса Российской Федерации от 25.10.2001 N 136-ФЗ, Градостроительного </w:t>
      </w:r>
      <w:hyperlink r:id="rId12" w:history="1">
        <w:r w:rsidRPr="00D67269">
          <w:rPr>
            <w:rFonts w:ascii="Times New Roman" w:eastAsiaTheme="minorHAnsi" w:hAnsi="Times New Roman"/>
            <w:color w:val="0000FF"/>
            <w:sz w:val="24"/>
            <w:szCs w:val="24"/>
          </w:rPr>
          <w:t>кодекса</w:t>
        </w:r>
      </w:hyperlink>
      <w:r w:rsidRPr="00D67269">
        <w:rPr>
          <w:rFonts w:ascii="Times New Roman" w:eastAsiaTheme="minorHAnsi" w:hAnsi="Times New Roman"/>
          <w:sz w:val="24"/>
          <w:szCs w:val="24"/>
        </w:rPr>
        <w:t xml:space="preserve"> Российской Федерации от 29.12.2004 N 190-ФЗ, Федерального </w:t>
      </w:r>
      <w:hyperlink r:id="rId13" w:history="1">
        <w:r w:rsidRPr="00D67269">
          <w:rPr>
            <w:rFonts w:ascii="Times New Roman" w:eastAsiaTheme="minorHAnsi" w:hAnsi="Times New Roman"/>
            <w:color w:val="0000FF"/>
            <w:sz w:val="24"/>
            <w:szCs w:val="24"/>
          </w:rPr>
          <w:t>закона</w:t>
        </w:r>
      </w:hyperlink>
      <w:r w:rsidRPr="00D67269">
        <w:rPr>
          <w:rFonts w:ascii="Times New Roman" w:eastAsiaTheme="minorHAnsi" w:hAnsi="Times New Roman"/>
          <w:sz w:val="24"/>
          <w:szCs w:val="24"/>
        </w:rPr>
        <w:t xml:space="preserve"> от 28.12.2009 N 381-ФЗ "Об основах государственного регулирования торговой деятельности в Российской Федерации", с учетом положений Федерального </w:t>
      </w:r>
      <w:hyperlink r:id="rId14" w:history="1">
        <w:r w:rsidRPr="00D67269">
          <w:rPr>
            <w:rFonts w:ascii="Times New Roman" w:eastAsiaTheme="minorHAnsi" w:hAnsi="Times New Roman"/>
            <w:color w:val="0000FF"/>
            <w:sz w:val="24"/>
            <w:szCs w:val="24"/>
          </w:rPr>
          <w:t>закона</w:t>
        </w:r>
      </w:hyperlink>
      <w:r w:rsidRPr="00D67269">
        <w:rPr>
          <w:rFonts w:ascii="Times New Roman" w:eastAsiaTheme="minorHAnsi" w:hAnsi="Times New Roman"/>
          <w:sz w:val="24"/>
          <w:szCs w:val="24"/>
        </w:rPr>
        <w:t xml:space="preserve"> от 06.10.2003 N 131-ФЗ "Об общих принципах организации местного самоуправления в Российской Федерации".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В настоящем Порядке применяются термины и определения, установленные </w:t>
      </w:r>
      <w:hyperlink r:id="rId15" w:history="1">
        <w:r w:rsidRPr="00D67269">
          <w:rPr>
            <w:rFonts w:ascii="Times New Roman" w:eastAsiaTheme="minorHAnsi" w:hAnsi="Times New Roman"/>
            <w:color w:val="0000FF"/>
            <w:sz w:val="24"/>
            <w:szCs w:val="24"/>
          </w:rPr>
          <w:t>ГОСТ Р 51303-2013</w:t>
        </w:r>
      </w:hyperlink>
      <w:r w:rsidRPr="00D67269">
        <w:rPr>
          <w:rFonts w:ascii="Times New Roman" w:eastAsiaTheme="minorHAnsi" w:hAnsi="Times New Roman"/>
          <w:sz w:val="24"/>
          <w:szCs w:val="24"/>
        </w:rPr>
        <w:t xml:space="preserve"> "Национальный стандарт Российской Федерации. Торговля. Термины и определения", утвержденным </w:t>
      </w:r>
      <w:hyperlink r:id="rId16" w:history="1">
        <w:r w:rsidRPr="00D67269">
          <w:rPr>
            <w:rFonts w:ascii="Times New Roman" w:eastAsiaTheme="minorHAnsi" w:hAnsi="Times New Roman"/>
            <w:color w:val="0000FF"/>
            <w:sz w:val="24"/>
            <w:szCs w:val="24"/>
          </w:rPr>
          <w:t>приказом</w:t>
        </w:r>
      </w:hyperlink>
      <w:r w:rsidRPr="00D67269">
        <w:rPr>
          <w:rFonts w:ascii="Times New Roman" w:eastAsiaTheme="minorHAnsi" w:hAnsi="Times New Roman"/>
          <w:sz w:val="24"/>
          <w:szCs w:val="24"/>
        </w:rPr>
        <w:t xml:space="preserve"> Федерального агентства по техническому регулированию и метрологии от 28 августа 2013 г. N 582-ст.</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Настоящим порядком определяются требования к схемам размещения НТО на территории </w:t>
      </w:r>
      <w:r w:rsidR="00D866EC">
        <w:rPr>
          <w:rFonts w:ascii="Times New Roman" w:eastAsiaTheme="minorHAnsi" w:hAnsi="Times New Roman"/>
          <w:sz w:val="24"/>
          <w:szCs w:val="24"/>
        </w:rPr>
        <w:t>Пудомягского сельского поселения</w:t>
      </w:r>
      <w:r w:rsidRPr="00D67269">
        <w:rPr>
          <w:rFonts w:ascii="Times New Roman" w:eastAsiaTheme="minorHAnsi" w:hAnsi="Times New Roman"/>
          <w:sz w:val="24"/>
          <w:szCs w:val="24"/>
        </w:rPr>
        <w:t xml:space="preserve"> (далее - Схема), их разработке, согласованию и утверждению, внесению изменений в такие схемы.</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Требования, предусмотренные настоящим порядком, не распространяются на отношения, связанные с предоставлением мест нестационарной торговли при проведении ярмарочных, праздничных и иных массовых мероприятий, имеющих краткосрочный характер.</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1.2. Схемы размещения нестационарных торговых объектов разрабатываются в целях обеспечения: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1) единства требований к организации торговой деятельности при размещении нестационарных торговых объектов на территории </w:t>
      </w:r>
      <w:r w:rsidR="00197754" w:rsidRPr="00197754">
        <w:rPr>
          <w:rFonts w:ascii="Times New Roman" w:eastAsiaTheme="minorHAnsi" w:hAnsi="Times New Roman"/>
          <w:sz w:val="24"/>
          <w:szCs w:val="24"/>
        </w:rPr>
        <w:t>Пудомягского сельского поселения</w:t>
      </w:r>
      <w:r w:rsidRPr="00D67269">
        <w:rPr>
          <w:rFonts w:ascii="Times New Roman" w:eastAsiaTheme="minorHAnsi" w:hAnsi="Times New Roman"/>
          <w:sz w:val="24"/>
          <w:szCs w:val="24"/>
        </w:rPr>
        <w:t>;</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2) соблюдения прав и законных интересов юридических лиц, индивидуальных предпринимателей, осуществляющих торговую деятельность в нестационарных торговых объектах;</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3) соблюдения прав и законных интересов населения, включая обеспечение безопасности, при размещении нестационарных торговых объектов на территории </w:t>
      </w:r>
      <w:r w:rsidR="00197754" w:rsidRPr="00197754">
        <w:rPr>
          <w:rFonts w:ascii="Times New Roman" w:eastAsiaTheme="minorHAnsi" w:hAnsi="Times New Roman"/>
          <w:sz w:val="24"/>
          <w:szCs w:val="24"/>
        </w:rPr>
        <w:t>Пудомягского сельского поселения</w:t>
      </w:r>
      <w:r w:rsidRPr="00D67269">
        <w:rPr>
          <w:rFonts w:ascii="Times New Roman" w:eastAsiaTheme="minorHAnsi" w:hAnsi="Times New Roman"/>
          <w:sz w:val="24"/>
          <w:szCs w:val="24"/>
        </w:rPr>
        <w:t>;</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4) формирования торговой инфраструктуры с учетом типов и специализаций нестационарных торговых объектов;</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 повышения доступности товаров для населения;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lastRenderedPageBreak/>
        <w:t>6) устойчивого развития территорий и достижения нормативов минимальной обеспеченности населения площадью торговых объектов.</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1.3. Утверждение схем, внесение в них изменений не является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указанных схем.</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1.4. Схема разрабатывается и утверждается </w:t>
      </w:r>
      <w:r w:rsidR="00D866EC">
        <w:rPr>
          <w:rFonts w:ascii="Times New Roman" w:eastAsiaTheme="minorHAnsi" w:hAnsi="Times New Roman"/>
          <w:sz w:val="24"/>
          <w:szCs w:val="24"/>
        </w:rPr>
        <w:t xml:space="preserve">постановлением администрации </w:t>
      </w:r>
      <w:r w:rsidRPr="00D67269">
        <w:rPr>
          <w:rFonts w:ascii="Times New Roman" w:eastAsiaTheme="minorHAnsi" w:hAnsi="Times New Roman"/>
          <w:sz w:val="24"/>
          <w:szCs w:val="24"/>
        </w:rPr>
        <w:t xml:space="preserve"> </w:t>
      </w:r>
      <w:r w:rsidR="00D866EC" w:rsidRPr="00D866EC">
        <w:rPr>
          <w:rFonts w:ascii="Times New Roman" w:eastAsiaTheme="minorHAnsi" w:hAnsi="Times New Roman"/>
          <w:sz w:val="24"/>
          <w:szCs w:val="24"/>
        </w:rPr>
        <w:t xml:space="preserve">Пудомягского сельского поселения </w:t>
      </w:r>
      <w:r w:rsidRPr="00D67269">
        <w:rPr>
          <w:rFonts w:ascii="Times New Roman" w:eastAsiaTheme="minorHAnsi" w:hAnsi="Times New Roman"/>
          <w:sz w:val="24"/>
          <w:szCs w:val="24"/>
        </w:rPr>
        <w:t>(далее - Уполномоченный орган).</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jc w:val="center"/>
        <w:outlineLvl w:val="1"/>
        <w:rPr>
          <w:rFonts w:ascii="Times New Roman" w:eastAsiaTheme="minorHAnsi" w:hAnsi="Times New Roman"/>
          <w:sz w:val="24"/>
          <w:szCs w:val="24"/>
        </w:rPr>
      </w:pPr>
      <w:bookmarkStart w:id="1" w:name="P69"/>
      <w:bookmarkEnd w:id="1"/>
      <w:r w:rsidRPr="00D67269">
        <w:rPr>
          <w:rFonts w:ascii="Times New Roman" w:eastAsiaTheme="minorHAnsi" w:hAnsi="Times New Roman"/>
          <w:b/>
          <w:sz w:val="24"/>
          <w:szCs w:val="24"/>
        </w:rPr>
        <w:t>2. Требования к разработке схемы</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2.1. При разработке схемы учитываются: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1) нормативы минимальной обеспеченности населения муниципальных образований Ленинградской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установленные нормативным актом комитета по развитию малого, среднего бизнеса и потребительского рынка Ленинградской области;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2) особенности развития торговой деятельности </w:t>
      </w:r>
      <w:r w:rsidR="00D866EC" w:rsidRPr="00D866EC">
        <w:rPr>
          <w:rFonts w:ascii="Times New Roman" w:eastAsiaTheme="minorHAnsi" w:hAnsi="Times New Roman"/>
          <w:sz w:val="24"/>
          <w:szCs w:val="24"/>
        </w:rPr>
        <w:t>Пудомягского сельского поселения</w:t>
      </w:r>
      <w:r w:rsidRPr="00D67269">
        <w:rPr>
          <w:rFonts w:ascii="Times New Roman" w:eastAsiaTheme="minorHAnsi" w:hAnsi="Times New Roman"/>
          <w:sz w:val="24"/>
          <w:szCs w:val="24"/>
        </w:rPr>
        <w:t xml:space="preserve"> (далее - муниципальн</w:t>
      </w:r>
      <w:r w:rsidR="00197754">
        <w:rPr>
          <w:rFonts w:ascii="Times New Roman" w:eastAsiaTheme="minorHAnsi" w:hAnsi="Times New Roman"/>
          <w:sz w:val="24"/>
          <w:szCs w:val="24"/>
        </w:rPr>
        <w:t>ое образование</w:t>
      </w:r>
      <w:r w:rsidRPr="00D67269">
        <w:rPr>
          <w:rFonts w:ascii="Times New Roman" w:eastAsiaTheme="minorHAnsi" w:hAnsi="Times New Roman"/>
          <w:sz w:val="24"/>
          <w:szCs w:val="24"/>
        </w:rPr>
        <w:t>);</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3)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4) обеспечение беспрепятственного развития улично-дорожной сети;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 обеспечение беспрепятственного движения транспорта и пешеходов;</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6) специализация нестационарного торгового объекта;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7) 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r:id="rId17" w:history="1">
        <w:r w:rsidRPr="00D67269">
          <w:rPr>
            <w:rFonts w:ascii="Times New Roman" w:eastAsiaTheme="minorHAnsi" w:hAnsi="Times New Roman"/>
            <w:color w:val="0000FF"/>
            <w:sz w:val="24"/>
            <w:szCs w:val="24"/>
          </w:rPr>
          <w:t>Постановлением</w:t>
        </w:r>
      </w:hyperlink>
      <w:r w:rsidRPr="00D67269">
        <w:rPr>
          <w:rFonts w:ascii="Times New Roman" w:eastAsiaTheme="minorHAnsi" w:hAnsi="Times New Roman"/>
          <w:sz w:val="24"/>
          <w:szCs w:val="24"/>
        </w:rPr>
        <w:t xml:space="preserve"> Правительства Российской Федерации от 25 апреля 2012 года N 390 "О противопожарном режиме";</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8) необходимость обеспечения благоустройства и оборудования мест размещения нестационарных торговых объектов, в том числе:</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благоустройство площадки для размещения нестационарного торгового объекта и прилегающей территории;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возможность подключения нестационарных торговых объектов к сетям инженерно-технического обеспечения (при необходимости);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удобный подъезд автотранспорта, не создающий помех для прохода пешеходов, заездные карманы;</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lastRenderedPageBreak/>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9) ограничения и запреты розничной торговли табачной продукцией, установленные </w:t>
      </w:r>
      <w:hyperlink r:id="rId18" w:history="1">
        <w:r w:rsidRPr="00D67269">
          <w:rPr>
            <w:rFonts w:ascii="Times New Roman" w:eastAsiaTheme="minorHAnsi" w:hAnsi="Times New Roman"/>
            <w:color w:val="0000FF"/>
            <w:sz w:val="24"/>
            <w:szCs w:val="24"/>
          </w:rPr>
          <w:t>статьей 19</w:t>
        </w:r>
      </w:hyperlink>
      <w:r w:rsidRPr="00D67269">
        <w:rPr>
          <w:rFonts w:ascii="Times New Roman" w:eastAsiaTheme="minorHAnsi" w:hAnsi="Times New Roman"/>
          <w:sz w:val="24"/>
          <w:szCs w:val="24"/>
        </w:rPr>
        <w:t xml:space="preserve"> Федерального закона от 23 февраля 2013 года N 15-ФЗ "Об охране здоровья граждан от воздействия окружающего табачного дыма и последствий потребления табака";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10) требования к розничной продаже алкогольной продукции, установленные </w:t>
      </w:r>
      <w:hyperlink r:id="rId19" w:history="1">
        <w:r w:rsidRPr="00D67269">
          <w:rPr>
            <w:rFonts w:ascii="Times New Roman" w:eastAsiaTheme="minorHAnsi" w:hAnsi="Times New Roman"/>
            <w:color w:val="0000FF"/>
            <w:sz w:val="24"/>
            <w:szCs w:val="24"/>
          </w:rPr>
          <w:t>статьей 16</w:t>
        </w:r>
      </w:hyperlink>
      <w:r w:rsidRPr="00D67269">
        <w:rPr>
          <w:rFonts w:ascii="Times New Roman" w:eastAsiaTheme="minorHAnsi" w:hAnsi="Times New Roman"/>
          <w:sz w:val="24"/>
          <w:szCs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2.2.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2.3. 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и правилам благоустройства.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2.4. 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r:id="rId20" w:history="1">
        <w:r w:rsidRPr="00D67269">
          <w:rPr>
            <w:rFonts w:ascii="Times New Roman" w:eastAsiaTheme="minorHAnsi" w:hAnsi="Times New Roman"/>
            <w:color w:val="0000FF"/>
            <w:sz w:val="24"/>
            <w:szCs w:val="24"/>
          </w:rPr>
          <w:t>ГОСТ Р 54608-2011</w:t>
        </w:r>
      </w:hyperlink>
      <w:r w:rsidRPr="00D67269">
        <w:rPr>
          <w:rFonts w:ascii="Times New Roman" w:eastAsiaTheme="minorHAnsi" w:hAnsi="Times New Roman"/>
          <w:sz w:val="24"/>
          <w:szCs w:val="24"/>
        </w:rPr>
        <w:t xml:space="preserve"> "Национальный стандарт Российской Федерации. Услуги торговли. Общие требования к объектам мелкорозничной торговли", утвержденным </w:t>
      </w:r>
      <w:hyperlink r:id="rId21" w:history="1">
        <w:r w:rsidRPr="00D67269">
          <w:rPr>
            <w:rFonts w:ascii="Times New Roman" w:eastAsiaTheme="minorHAnsi" w:hAnsi="Times New Roman"/>
            <w:color w:val="0000FF"/>
            <w:sz w:val="24"/>
            <w:szCs w:val="24"/>
          </w:rPr>
          <w:t>приказом</w:t>
        </w:r>
      </w:hyperlink>
      <w:r w:rsidRPr="00D67269">
        <w:rPr>
          <w:rFonts w:ascii="Times New Roman" w:eastAsiaTheme="minorHAnsi" w:hAnsi="Times New Roman"/>
          <w:sz w:val="24"/>
          <w:szCs w:val="24"/>
        </w:rPr>
        <w:t xml:space="preserve"> Федерального агентства по техническому регулированию и метрологии от 8 декабря 2011 г. N 742-ст.</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2.5. Территория, прилегающая к нестационарному торговому объекту, должна соответствовать правилам, нормативам, в том числе правилам благоустройства и(или) нормативам градостроительного проектирования.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2.6. Не допускается размещение нестационарных торговых объектов:</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в местах, не включенных в схему;</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в арках зданий, на газонах (без устройства специального настила), площадках (детских, для отдыха, спортивных, транспортных стоянках);</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22" w:history="1">
        <w:r w:rsidRPr="00D67269">
          <w:rPr>
            <w:rFonts w:ascii="Times New Roman" w:eastAsiaTheme="minorHAnsi" w:hAnsi="Times New Roman"/>
            <w:color w:val="0000FF"/>
            <w:sz w:val="24"/>
            <w:szCs w:val="24"/>
          </w:rPr>
          <w:t>СП 42.13330.2011</w:t>
        </w:r>
      </w:hyperlink>
      <w:r w:rsidRPr="00D67269">
        <w:rPr>
          <w:rFonts w:ascii="Times New Roman" w:eastAsiaTheme="minorHAnsi" w:hAnsi="Times New Roman"/>
          <w:sz w:val="24"/>
          <w:szCs w:val="24"/>
        </w:rPr>
        <w:t xml:space="preserve"> "Градостроительство. Планировка и застройка городских и сельских поселений. Актуализированная редакция СНиП 2.07.01-89*";</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25 метров - от вентиляционных шахт, 15 метров - от окон жилых помещений, перед витринами торговых организаций;</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lastRenderedPageBreak/>
        <w:t>на территории выделенных технических (охранных) зон;</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под железнодорожными путепроводами и автомобильными эстакадами, мостами;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в надземных и подземных переходах, а также в 50-метровой охранной зоне от входов (выходов) в подземные переходы, метро, за исключением объектов, используемых для реализации периодической печатной продукции;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на расстоянии менее 25 метров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с нарушением санитарных, градостроительных, противопожарных норм и правил благоустройства территорий муниципального образования.</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jc w:val="center"/>
        <w:outlineLvl w:val="1"/>
        <w:rPr>
          <w:rFonts w:ascii="Times New Roman" w:eastAsiaTheme="minorHAnsi" w:hAnsi="Times New Roman"/>
          <w:sz w:val="24"/>
          <w:szCs w:val="24"/>
        </w:rPr>
      </w:pPr>
      <w:r w:rsidRPr="00D67269">
        <w:rPr>
          <w:rFonts w:ascii="Times New Roman" w:eastAsiaTheme="minorHAnsi" w:hAnsi="Times New Roman"/>
          <w:b/>
          <w:sz w:val="24"/>
          <w:szCs w:val="24"/>
        </w:rPr>
        <w:t>3. Порядок разработки Схемы размещения НТО</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3.1. Последовательность процедур при разработке и утверждении Схемы на территории муниципального образования описана в </w:t>
      </w:r>
      <w:hyperlink w:anchor="P249" w:history="1">
        <w:r w:rsidRPr="00D67269">
          <w:rPr>
            <w:rFonts w:ascii="Times New Roman" w:eastAsiaTheme="minorHAnsi" w:hAnsi="Times New Roman"/>
            <w:color w:val="0000FF"/>
            <w:sz w:val="24"/>
            <w:szCs w:val="24"/>
          </w:rPr>
          <w:t>блок-схеме</w:t>
        </w:r>
      </w:hyperlink>
      <w:r w:rsidRPr="00D67269">
        <w:rPr>
          <w:rFonts w:ascii="Times New Roman" w:eastAsiaTheme="minorHAnsi" w:hAnsi="Times New Roman"/>
          <w:sz w:val="24"/>
          <w:szCs w:val="24"/>
        </w:rPr>
        <w:t xml:space="preserve"> (приложение 2 к настоящему порядку).</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3.2. Схема разрабатывается Уполномоченным органом с учетом требований, установленных </w:t>
      </w:r>
      <w:hyperlink w:anchor="P69" w:history="1">
        <w:r w:rsidRPr="00D67269">
          <w:rPr>
            <w:rFonts w:ascii="Times New Roman" w:eastAsiaTheme="minorHAnsi" w:hAnsi="Times New Roman"/>
            <w:color w:val="0000FF"/>
            <w:sz w:val="24"/>
            <w:szCs w:val="24"/>
          </w:rPr>
          <w:t>разделом 2</w:t>
        </w:r>
      </w:hyperlink>
      <w:r w:rsidRPr="00D67269">
        <w:rPr>
          <w:rFonts w:ascii="Times New Roman" w:eastAsiaTheme="minorHAnsi" w:hAnsi="Times New Roman"/>
          <w:sz w:val="24"/>
          <w:szCs w:val="24"/>
        </w:rPr>
        <w:t xml:space="preserve"> настоящего Порядка.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Уполномоченный орган </w:t>
      </w:r>
      <w:r w:rsidR="00197754">
        <w:rPr>
          <w:rFonts w:ascii="Times New Roman" w:eastAsiaTheme="minorHAnsi" w:hAnsi="Times New Roman"/>
          <w:sz w:val="24"/>
          <w:szCs w:val="24"/>
        </w:rPr>
        <w:t>–</w:t>
      </w:r>
      <w:r w:rsidRPr="00D67269">
        <w:rPr>
          <w:rFonts w:ascii="Times New Roman" w:eastAsiaTheme="minorHAnsi" w:hAnsi="Times New Roman"/>
          <w:sz w:val="24"/>
          <w:szCs w:val="24"/>
        </w:rPr>
        <w:t xml:space="preserve"> </w:t>
      </w:r>
      <w:r w:rsidR="00197754">
        <w:rPr>
          <w:rFonts w:ascii="Times New Roman" w:eastAsiaTheme="minorHAnsi" w:hAnsi="Times New Roman"/>
          <w:sz w:val="24"/>
          <w:szCs w:val="24"/>
        </w:rPr>
        <w:t xml:space="preserve">администрация </w:t>
      </w:r>
      <w:r w:rsidR="00197754" w:rsidRPr="00197754">
        <w:rPr>
          <w:rFonts w:ascii="Times New Roman" w:eastAsiaTheme="minorHAnsi" w:hAnsi="Times New Roman"/>
          <w:sz w:val="24"/>
          <w:szCs w:val="24"/>
        </w:rPr>
        <w:t>Пудомягского сельского поселения</w:t>
      </w:r>
      <w:r w:rsidRPr="00D67269">
        <w:rPr>
          <w:rFonts w:ascii="Times New Roman" w:eastAsiaTheme="minorHAnsi" w:hAnsi="Times New Roman"/>
          <w:sz w:val="24"/>
          <w:szCs w:val="24"/>
        </w:rPr>
        <w:t>.</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3.3. При формировании Схемы учитывается тип, специализация НТО.</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bookmarkStart w:id="2" w:name="P109"/>
      <w:bookmarkEnd w:id="2"/>
      <w:r w:rsidRPr="00D67269">
        <w:rPr>
          <w:rFonts w:ascii="Times New Roman" w:eastAsiaTheme="minorHAnsi" w:hAnsi="Times New Roman"/>
          <w:sz w:val="24"/>
          <w:szCs w:val="24"/>
        </w:rPr>
        <w:t>3.4. Специализация НТО -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НТО по реализации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При определении специализации НТО учитываются следующие группы товаров:</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мясо, мясная гастрономия;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молоко, молочная продукция;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рыба, рыбная продукция, морепродукты;</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овощи, фрукты и ягоды;</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хлеб, хлебобулочная продукция;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продовольственные товары (универсальная специализация, смешанный ассортимент продуктов питания);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lastRenderedPageBreak/>
        <w:t>- непродовольственные товары (универсальная специализация, смешанный ассортимент);</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продукция общественного питания;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печатная продукция;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товары народных художественных промыслов.</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3.5. Схема - документ, включающий:</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графические изображения территорий населенных пунктов, входящих в состав муниципального образования, в масштабе 1:500-1:2000, на которое нанесены:</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контуры существующих НТО и их идентификационные номера;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проектные (новые) места размещения НТО (могут располагаться только в границах красных линий с учетом линий градостроительного регулирования) и их идентификационные номера;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текстовую часть (в форме таблицы), содержащую описание существующих НТО и проектных (новых) мест размещения НТО, структурированную по идентификационным номерам, с обязательным указанием места размещения НТО, вида, площади и специализации НТО, периода размещения НТО и выполненную по форме согласно </w:t>
      </w:r>
      <w:hyperlink w:anchor="P187" w:history="1">
        <w:r w:rsidRPr="00D67269">
          <w:rPr>
            <w:rFonts w:ascii="Times New Roman" w:eastAsiaTheme="minorHAnsi" w:hAnsi="Times New Roman"/>
            <w:color w:val="0000FF"/>
            <w:sz w:val="24"/>
            <w:szCs w:val="24"/>
          </w:rPr>
          <w:t>приложению 1</w:t>
        </w:r>
      </w:hyperlink>
      <w:r w:rsidRPr="00D67269">
        <w:rPr>
          <w:rFonts w:ascii="Times New Roman" w:eastAsiaTheme="minorHAnsi" w:hAnsi="Times New Roman"/>
          <w:sz w:val="24"/>
          <w:szCs w:val="24"/>
        </w:rPr>
        <w:t xml:space="preserve"> к настоящему порядку.</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3.6. Период размещения НТО устанавливается с учетом следующих особенностей:</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bookmarkStart w:id="3" w:name="P127"/>
      <w:bookmarkEnd w:id="3"/>
      <w:r w:rsidRPr="00D67269">
        <w:rPr>
          <w:rFonts w:ascii="Times New Roman" w:eastAsiaTheme="minorHAnsi" w:hAnsi="Times New Roman"/>
          <w:sz w:val="24"/>
          <w:szCs w:val="24"/>
        </w:rPr>
        <w:t>- для мест размещения передвижных сооружений (выносного холодильного оборудования) для реализации овощей, фруктов, цветов, прохладительных напитков, кваса - с 1 апреля по 1 ноября;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для торговых объектов, осуществляющих реализацию путинной (сезонной) рыбы - с 15 апреля по 31 мая;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для временных сооружений, предназначенных для размещения сезонных объектов общественного питания, в том числе с выносными столиками, для размещения летних кафе (веранд) - с 1 мая по 30 сентября;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для мест размещения бахчевых развалов - с 1 августа по 1 ноября;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bookmarkStart w:id="4" w:name="P131"/>
      <w:bookmarkEnd w:id="4"/>
      <w:r w:rsidRPr="00D67269">
        <w:rPr>
          <w:rFonts w:ascii="Times New Roman" w:eastAsiaTheme="minorHAnsi" w:hAnsi="Times New Roman"/>
          <w:sz w:val="24"/>
          <w:szCs w:val="24"/>
        </w:rPr>
        <w:t>- для мест размещения елочных базаров - с 20 декабря по 7 января.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Уполномоченный орган вправе устанавливать иные периоды размещения НТО по продаже отдельных видов сезонных товаров.</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Уполномоченным органам рекомендуется установить срок приема заявлений на размещение НТО по продаже сезонных товаров не ранее 1 месяца до начала предусмотренного периода размещения НТО.</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Общий период размещения НТО, за исключением предусмотренных в абзацах втором - шестом настоящего пункта,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составляет 5 лет.</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lastRenderedPageBreak/>
        <w:t xml:space="preserve">НТО, указанные в </w:t>
      </w:r>
      <w:hyperlink w:anchor="P127" w:history="1">
        <w:r w:rsidRPr="00D67269">
          <w:rPr>
            <w:rFonts w:ascii="Times New Roman" w:eastAsiaTheme="minorHAnsi" w:hAnsi="Times New Roman"/>
            <w:color w:val="0000FF"/>
            <w:sz w:val="24"/>
            <w:szCs w:val="24"/>
          </w:rPr>
          <w:t>абзацах 2</w:t>
        </w:r>
      </w:hyperlink>
      <w:r w:rsidRPr="00D67269">
        <w:rPr>
          <w:rFonts w:ascii="Times New Roman" w:eastAsiaTheme="minorHAnsi" w:hAnsi="Times New Roman"/>
          <w:sz w:val="24"/>
          <w:szCs w:val="24"/>
        </w:rPr>
        <w:t xml:space="preserve"> - </w:t>
      </w:r>
      <w:hyperlink w:anchor="P131" w:history="1">
        <w:r w:rsidRPr="00D67269">
          <w:rPr>
            <w:rFonts w:ascii="Times New Roman" w:eastAsiaTheme="minorHAnsi" w:hAnsi="Times New Roman"/>
            <w:color w:val="0000FF"/>
            <w:sz w:val="24"/>
            <w:szCs w:val="24"/>
          </w:rPr>
          <w:t>6</w:t>
        </w:r>
      </w:hyperlink>
      <w:r w:rsidRPr="00D67269">
        <w:rPr>
          <w:rFonts w:ascii="Times New Roman" w:eastAsiaTheme="minorHAnsi" w:hAnsi="Times New Roman"/>
          <w:sz w:val="24"/>
          <w:szCs w:val="24"/>
        </w:rPr>
        <w:t xml:space="preserve"> настоящего пункта, и иные НТО по продаже сезонных товаров подлежат демонтажу правообладателем НТО за свой счет в течение 3 дней со дня окончания периода размещения НТО.</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3.7. Разработка Схемы включает в себя выявление и фиксирование существующих НТО, мест их размещения, документов, подтверждающих право на размещение НТО, и проектирование новых мест размещения.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Все выявленные НТО, имеющие документы, подтверждающие право на их размещение, включаются в проект Схемы с присвоением им последовательных идентификационных номеров на срок до окончания периода размещения, предусмотренного нормативным актом Уполномоченного органа, на основании которого хозяйствующему субъекту было предоставлено право на размещение НТО.</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В случае выявления НТО, не имеющего документа, подтверждающего право на его размещение, Уполномоченный орган направляет собственнику или правообладателю НТО требование об освобождении земельного участка.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Документом, подтверждающим право на размещение НТО, является правовой акт Уполномоченного органа, на основании которого НТО было включено в Схему.</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3.8. Проектирование новых мест размещения НТО осуществляется в соответствии с требованиями законодательства и с учетом настоящего порядка.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Проектные (новые) места размещения НТО могут располагаться только в границах красных линий, т.е. в границах территорий общего пользования, за исключением зон с особыми условиями использования территорий. За пределами границ территорий общего пользования располагать места размещения НТО запрещается.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На период отсутствия утвержденного проекта планировки территории, устанавливающего красные линии, допускается проектирование новых мест размещения НТО на фактических территориях общего пользования, то есть территориях,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jc w:val="center"/>
        <w:outlineLvl w:val="1"/>
        <w:rPr>
          <w:rFonts w:ascii="Times New Roman" w:eastAsiaTheme="minorHAnsi" w:hAnsi="Times New Roman"/>
          <w:sz w:val="24"/>
          <w:szCs w:val="24"/>
        </w:rPr>
      </w:pPr>
      <w:r w:rsidRPr="00D67269">
        <w:rPr>
          <w:rFonts w:ascii="Times New Roman" w:eastAsiaTheme="minorHAnsi" w:hAnsi="Times New Roman"/>
          <w:b/>
          <w:sz w:val="24"/>
          <w:szCs w:val="24"/>
        </w:rPr>
        <w:t>4. Порядок утверждения Схемы размещения НТО</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4.1. Разработанный проект Схемы после согласования комиссией утвер</w:t>
      </w:r>
      <w:r w:rsidR="00197754">
        <w:rPr>
          <w:rFonts w:ascii="Times New Roman" w:eastAsiaTheme="minorHAnsi" w:hAnsi="Times New Roman"/>
          <w:sz w:val="24"/>
          <w:szCs w:val="24"/>
        </w:rPr>
        <w:t>ж</w:t>
      </w:r>
      <w:r w:rsidRPr="00D67269">
        <w:rPr>
          <w:rFonts w:ascii="Times New Roman" w:eastAsiaTheme="minorHAnsi" w:hAnsi="Times New Roman"/>
          <w:sz w:val="24"/>
          <w:szCs w:val="24"/>
        </w:rPr>
        <w:t>д</w:t>
      </w:r>
      <w:r w:rsidR="00197754">
        <w:rPr>
          <w:rFonts w:ascii="Times New Roman" w:eastAsiaTheme="minorHAnsi" w:hAnsi="Times New Roman"/>
          <w:sz w:val="24"/>
          <w:szCs w:val="24"/>
        </w:rPr>
        <w:t>ается</w:t>
      </w:r>
      <w:r w:rsidRPr="00D67269">
        <w:rPr>
          <w:rFonts w:ascii="Times New Roman" w:eastAsiaTheme="minorHAnsi" w:hAnsi="Times New Roman"/>
          <w:sz w:val="24"/>
          <w:szCs w:val="24"/>
        </w:rPr>
        <w:t xml:space="preserve"> </w:t>
      </w:r>
      <w:r w:rsidR="00197754">
        <w:rPr>
          <w:rFonts w:ascii="Times New Roman" w:eastAsiaTheme="minorHAnsi" w:hAnsi="Times New Roman"/>
          <w:sz w:val="24"/>
          <w:szCs w:val="24"/>
        </w:rPr>
        <w:t xml:space="preserve">постановлением </w:t>
      </w:r>
      <w:r w:rsidR="00A97FB9">
        <w:rPr>
          <w:rFonts w:ascii="Times New Roman" w:eastAsiaTheme="minorHAnsi" w:hAnsi="Times New Roman"/>
          <w:sz w:val="24"/>
          <w:szCs w:val="24"/>
        </w:rPr>
        <w:t xml:space="preserve"> администрации  </w:t>
      </w:r>
      <w:r w:rsidR="00197754">
        <w:rPr>
          <w:rFonts w:ascii="Times New Roman" w:eastAsiaTheme="minorHAnsi" w:hAnsi="Times New Roman"/>
          <w:sz w:val="24"/>
          <w:szCs w:val="24"/>
        </w:rPr>
        <w:t>Пудомягского сельского поселения</w:t>
      </w:r>
      <w:r w:rsidRPr="00D67269">
        <w:rPr>
          <w:rFonts w:ascii="Times New Roman" w:eastAsiaTheme="minorHAnsi" w:hAnsi="Times New Roman"/>
          <w:sz w:val="24"/>
          <w:szCs w:val="24"/>
        </w:rPr>
        <w:t>.</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4.2. Комиссия муниципального образования по вопросам размещения НТО (далее - комиссия) - коллегиальный орган, образуемый на основании </w:t>
      </w:r>
      <w:r w:rsidR="00A97FB9">
        <w:rPr>
          <w:rFonts w:ascii="Times New Roman" w:eastAsiaTheme="minorHAnsi" w:hAnsi="Times New Roman"/>
          <w:sz w:val="24"/>
          <w:szCs w:val="24"/>
        </w:rPr>
        <w:t xml:space="preserve">постановления администрации </w:t>
      </w:r>
      <w:r w:rsidR="00A97FB9" w:rsidRPr="00A97FB9">
        <w:rPr>
          <w:rFonts w:ascii="Times New Roman" w:eastAsiaTheme="minorHAnsi" w:hAnsi="Times New Roman"/>
          <w:sz w:val="24"/>
          <w:szCs w:val="24"/>
        </w:rPr>
        <w:t xml:space="preserve">Пудомягского сельского поселения </w:t>
      </w:r>
      <w:r w:rsidRPr="00D67269">
        <w:rPr>
          <w:rFonts w:ascii="Times New Roman" w:eastAsiaTheme="minorHAnsi" w:hAnsi="Times New Roman"/>
          <w:sz w:val="24"/>
          <w:szCs w:val="24"/>
        </w:rPr>
        <w:t>для разработки проекта Схемы на территории муниципального образования, внесения изменений в утвержденную Схему, рассмотрения заявлений о предоставлении права на размещение НТО, выполнения иных функций, предусмотренных положением о комиссии, в состав которого могут входить по согласованию представители территориальных органов Федеральной службы по надзору в сфере защиты прав потребителей и благополучия человека Ленинградской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Ленинградской области, Главного управления Министерства внутренних дел Российской Федерации по г. Санкт-Петербургу и Ленинградской области, структурных подразделений органа местного самоуправления муниципального образования по вопросам управления муниципальным имуществом, жи</w:t>
      </w:r>
      <w:r w:rsidRPr="00D67269">
        <w:rPr>
          <w:rFonts w:ascii="Times New Roman" w:eastAsiaTheme="minorHAnsi" w:hAnsi="Times New Roman"/>
          <w:sz w:val="24"/>
          <w:szCs w:val="24"/>
        </w:rPr>
        <w:lastRenderedPageBreak/>
        <w:t>лищно-коммунального хозяйства и благоустройства, развития предпринимательства и потребительского рынка, в сфере строительства и др. вопросам, представители предпринимательского сообщества и некоммерческих организаций в сфере представления и защиты интересов субъектов малого и среднего предпринимательства, а также представители организаций по защите прав потребителей.</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4.3. Утвержденная схема носит бессрочный характер.</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4.4. Утвержденная Схема подлежит опубликованию в порядке, установленном для опубликования официальной информации органов местного самоуправления, а также размещается на официальном сайте муниципального образования в информационно-телекоммуникационной сети "Интернет" для ознакомления заинтересованными лицами.</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4.5. Копия </w:t>
      </w:r>
      <w:r w:rsidR="00A97FB9">
        <w:rPr>
          <w:rFonts w:ascii="Times New Roman" w:eastAsiaTheme="minorHAnsi" w:hAnsi="Times New Roman"/>
          <w:sz w:val="24"/>
          <w:szCs w:val="24"/>
        </w:rPr>
        <w:t xml:space="preserve">постановления администрации </w:t>
      </w:r>
      <w:r w:rsidR="00A97FB9" w:rsidRPr="00A97FB9">
        <w:rPr>
          <w:rFonts w:ascii="Times New Roman" w:eastAsiaTheme="minorHAnsi" w:hAnsi="Times New Roman"/>
          <w:sz w:val="24"/>
          <w:szCs w:val="24"/>
        </w:rPr>
        <w:t>Пудомягского сельского поселения</w:t>
      </w:r>
      <w:r w:rsidR="00A97FB9">
        <w:rPr>
          <w:rFonts w:ascii="Times New Roman" w:eastAsiaTheme="minorHAnsi" w:hAnsi="Times New Roman"/>
          <w:sz w:val="24"/>
          <w:szCs w:val="24"/>
        </w:rPr>
        <w:t xml:space="preserve"> </w:t>
      </w:r>
      <w:r w:rsidRPr="00D67269">
        <w:rPr>
          <w:rFonts w:ascii="Times New Roman" w:eastAsiaTheme="minorHAnsi" w:hAnsi="Times New Roman"/>
          <w:sz w:val="24"/>
          <w:szCs w:val="24"/>
        </w:rPr>
        <w:t xml:space="preserve"> об утверждении Схемы, а также сама Схема, прилагаемые к ней документы направляются в комитет по развитию малого, среднего бизнеса и потребительского рынка Ленинградской области (далее - Комитет) в течение семи рабочих дней со дня утверждения для размещения на официальном сайте Комитета в сети Интернет. Текстовая часть Схемы направляется на адрес электронной почты Комитета в формате Excel для размещения в государственных информационных системах.</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jc w:val="center"/>
        <w:outlineLvl w:val="1"/>
        <w:rPr>
          <w:rFonts w:ascii="Times New Roman" w:eastAsiaTheme="minorHAnsi" w:hAnsi="Times New Roman"/>
          <w:sz w:val="24"/>
          <w:szCs w:val="24"/>
        </w:rPr>
      </w:pPr>
      <w:r w:rsidRPr="00D67269">
        <w:rPr>
          <w:rFonts w:ascii="Times New Roman" w:eastAsiaTheme="minorHAnsi" w:hAnsi="Times New Roman"/>
          <w:b/>
          <w:sz w:val="24"/>
          <w:szCs w:val="24"/>
        </w:rPr>
        <w:t>5. Порядок внесения изменений в утвержденные Схемы</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 Изменения в Схему вносятся в следующих случаях:</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5.1.1. Истечение периода размещения существующего НТО, включенного в Схему;</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5.1.2. Отказ правообладателя НТО от дальнейшего использования права размещения НТО;</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5.1.3. Признание правового акта Уполномоченного органа недействующим по основаниям его противоречия нормативному правовому акту, имеющему высшую юридическую силу, а также вступление в законную силу решения суда о признании незаконным правового акта Уполномоченного органа и предполагающего внесение изменений в схему или иного судебного акта, в соответствии с которым требуется внесение изменений в Схему;</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5.1.4. Результаты рассмотрения актов прокурорского реагирования, предписаний следственных органов, органов Министерства внутренних дел Российской Федерации, предполагающих внесение изменений;</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5.1.5. Решение органов местного самоуправления о внесении изменений в Схему;</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5.1.6. Необходимость до истечения периода размещения НТО исключения места размещения НТО из Схемы в связи с реализацией мероприятий согласно утвержденным правилам землепользования и застройки муниципального образования, проекту планировки территорий либо внесением в них изменений, предполагающих застройку указанного места размещения НТО. В этом случае из Схемы исключается ранее предусмотренное место раз</w:t>
      </w:r>
      <w:r w:rsidRPr="00D67269">
        <w:rPr>
          <w:rFonts w:ascii="Times New Roman" w:eastAsiaTheme="minorHAnsi" w:hAnsi="Times New Roman"/>
          <w:sz w:val="24"/>
          <w:szCs w:val="24"/>
        </w:rPr>
        <w:lastRenderedPageBreak/>
        <w:t>мещения НТО и включается "компенсационное". Информация о принятии решения об исключении места размещения НТО из Схемы должна быть заблаговременно (не менее чем за 3 месяца до момента исключения места размещения НТО из Схемы) сообщена хозяйствующему субъекту. При разработке изменений, вносимых в Схему в связи с исключением места размещения НТО, хозяйствующему субъекту предлагается до трех различных вариантов мест размещения НТО взамен имеющегося. Хозяйствующий субъект вправе в инициативном порядке самостоятельно подобрать компенсационное место в соответствии с требованиями к размещению НТО и обратиться в Уполномоченный орган с заявлением о включении данного места размещения НТО в Схему.</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Компенсационное место - альтернативный вариант места размещения НТО, равноценный по месту расположения, трафику, за размещение и прочим характеристикам;</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5.1.7. Приведение утвержденных Схем в соответствие с настоящим порядком;</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5.1.8. Принятие комиссией решения по результатам рассмотрения заявлений от:</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правообладателя НТО, включенного в Схему, о продлении срока размещения НТО;</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заинтересованного лица о предоставлении права на размещение НТО в месте размещения, предусмотренном Схемой;</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заинтересованного лица о включении в Схему места размещения НТО, ранее не предусмотренного Схемой (далее - заявители), в том числе компенсационного характера.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5.2. Уполномоченный орган с учетом мнения комиссии принимает решение о внесении изменений в Схему в форме правового акта.</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5.3. Порядок внесения изменений в схему, порядок включения в схему НТО регулируется административным регламентом предоставления муниципальной услуги по предоставлению права на размещение НТО.</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5.4. Не допускается невключение в Схему мест размещения НТО, предлагаемых хозяйствующими субъектами, а также исключение из Схемы существующих объектов по соображениям нецелесообразности их функционирования.</w:t>
      </w:r>
    </w:p>
    <w:p w:rsidR="00D67269" w:rsidRPr="00D67269" w:rsidRDefault="00D67269" w:rsidP="00D67269">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5.5. Правовой акт о внесении изменений в Схему подлежит опубликованию в порядке, установленном для опубликования официальной информации органов местного самоуправления, а также размещается на официальном сайте муниципального образования в информационно-телекоммуникационной сети "Интернет" для ознакомления заинтересованными лицами и вступает в силу после его официального опубликования. Копия указанного правового акта (выписка из правового акта в части касающейся) с приложениями направляется (вручается) заявителю в срок не позднее пяти дней с даты вступления в силу.</w:t>
      </w:r>
    </w:p>
    <w:p w:rsidR="00D866EC" w:rsidRDefault="00D67269" w:rsidP="00D866EC">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5.6. Копия правового акта о внесении изменений в Схему, а также сама Схема и прилагаемые к ней документы в новой редакции направляются в Комитет в течение семи рабочих дней со дня утверждения для размещения на официальном сайте Комитета в сети Интернет. Текстовая часть Схемы направляется на адрес электронной почты Комитета в формате Excel для размещения в государственных информационных системах.</w:t>
      </w:r>
    </w:p>
    <w:p w:rsidR="00D866EC" w:rsidRDefault="00D866EC" w:rsidP="00D67269">
      <w:pPr>
        <w:spacing w:after="160" w:line="259" w:lineRule="auto"/>
        <w:rPr>
          <w:rFonts w:ascii="Times New Roman" w:eastAsiaTheme="minorHAnsi" w:hAnsi="Times New Roman"/>
          <w:sz w:val="24"/>
          <w:szCs w:val="24"/>
        </w:rPr>
      </w:pPr>
    </w:p>
    <w:p w:rsidR="00D866EC" w:rsidRDefault="00D866EC" w:rsidP="00D67269">
      <w:pPr>
        <w:spacing w:after="160" w:line="259" w:lineRule="auto"/>
        <w:rPr>
          <w:rFonts w:ascii="Times New Roman" w:eastAsiaTheme="minorHAnsi" w:hAnsi="Times New Roman"/>
          <w:sz w:val="24"/>
          <w:szCs w:val="24"/>
        </w:rPr>
      </w:pPr>
    </w:p>
    <w:p w:rsidR="00D866EC" w:rsidRDefault="00D866EC" w:rsidP="00D67269">
      <w:pPr>
        <w:spacing w:after="160" w:line="259" w:lineRule="auto"/>
        <w:rPr>
          <w:rFonts w:ascii="Times New Roman" w:eastAsiaTheme="minorHAnsi" w:hAnsi="Times New Roman"/>
          <w:sz w:val="24"/>
          <w:szCs w:val="24"/>
        </w:rPr>
      </w:pPr>
    </w:p>
    <w:p w:rsidR="00D866EC" w:rsidRDefault="00D866EC" w:rsidP="00D67269">
      <w:pPr>
        <w:spacing w:after="160" w:line="259" w:lineRule="auto"/>
        <w:rPr>
          <w:rFonts w:ascii="Times New Roman" w:eastAsiaTheme="minorHAnsi" w:hAnsi="Times New Roman"/>
          <w:sz w:val="24"/>
          <w:szCs w:val="24"/>
        </w:rPr>
      </w:pPr>
    </w:p>
    <w:p w:rsidR="00D866EC" w:rsidRPr="00D67269" w:rsidRDefault="00D866EC" w:rsidP="00D67269">
      <w:pPr>
        <w:spacing w:after="160" w:line="259" w:lineRule="auto"/>
        <w:rPr>
          <w:rFonts w:ascii="Times New Roman" w:eastAsiaTheme="minorHAnsi" w:hAnsi="Times New Roman"/>
          <w:sz w:val="24"/>
          <w:szCs w:val="24"/>
        </w:rPr>
        <w:sectPr w:rsidR="00D866EC" w:rsidRPr="00D67269" w:rsidSect="0044255B">
          <w:pgSz w:w="11906" w:h="16838"/>
          <w:pgMar w:top="1134" w:right="850" w:bottom="1134" w:left="1701" w:header="708" w:footer="708" w:gutter="0"/>
          <w:cols w:space="708"/>
          <w:docGrid w:linePitch="360"/>
        </w:sectPr>
      </w:pPr>
    </w:p>
    <w:p w:rsidR="00D866EC" w:rsidRPr="00D67269" w:rsidRDefault="00D866EC" w:rsidP="00D866EC">
      <w:pPr>
        <w:spacing w:after="1" w:line="220" w:lineRule="atLeast"/>
        <w:jc w:val="right"/>
        <w:outlineLvl w:val="1"/>
        <w:rPr>
          <w:rFonts w:ascii="Times New Roman" w:eastAsiaTheme="minorHAnsi" w:hAnsi="Times New Roman"/>
          <w:sz w:val="24"/>
          <w:szCs w:val="24"/>
        </w:rPr>
      </w:pPr>
      <w:r w:rsidRPr="00D67269">
        <w:rPr>
          <w:rFonts w:ascii="Times New Roman" w:eastAsiaTheme="minorHAnsi" w:hAnsi="Times New Roman"/>
          <w:sz w:val="24"/>
          <w:szCs w:val="24"/>
        </w:rPr>
        <w:lastRenderedPageBreak/>
        <w:t>Приложение 1</w:t>
      </w:r>
    </w:p>
    <w:p w:rsidR="00D866EC" w:rsidRPr="00D67269" w:rsidRDefault="00D866EC" w:rsidP="00D866EC">
      <w:pPr>
        <w:spacing w:after="1" w:line="220" w:lineRule="atLeast"/>
        <w:jc w:val="right"/>
        <w:rPr>
          <w:rFonts w:ascii="Times New Roman" w:eastAsiaTheme="minorHAnsi" w:hAnsi="Times New Roman"/>
          <w:sz w:val="24"/>
          <w:szCs w:val="24"/>
        </w:rPr>
      </w:pPr>
      <w:r w:rsidRPr="00D67269">
        <w:rPr>
          <w:rFonts w:ascii="Times New Roman" w:eastAsiaTheme="minorHAnsi" w:hAnsi="Times New Roman"/>
          <w:sz w:val="24"/>
          <w:szCs w:val="24"/>
        </w:rPr>
        <w:t>к порядку разработки и утверждения</w:t>
      </w:r>
    </w:p>
    <w:p w:rsidR="00D866EC" w:rsidRPr="00D67269" w:rsidRDefault="00D866EC" w:rsidP="00D866EC">
      <w:pPr>
        <w:spacing w:after="1" w:line="220" w:lineRule="atLeast"/>
        <w:jc w:val="right"/>
        <w:rPr>
          <w:rFonts w:ascii="Times New Roman" w:eastAsiaTheme="minorHAnsi" w:hAnsi="Times New Roman"/>
          <w:sz w:val="24"/>
          <w:szCs w:val="24"/>
        </w:rPr>
      </w:pPr>
      <w:r w:rsidRPr="00D67269">
        <w:rPr>
          <w:rFonts w:ascii="Times New Roman" w:eastAsiaTheme="minorHAnsi" w:hAnsi="Times New Roman"/>
          <w:sz w:val="24"/>
          <w:szCs w:val="24"/>
        </w:rPr>
        <w:t>схем размещения нестационарных торговых</w:t>
      </w:r>
    </w:p>
    <w:p w:rsidR="00D866EC" w:rsidRPr="00D67269" w:rsidRDefault="00D866EC" w:rsidP="00D866EC">
      <w:pPr>
        <w:spacing w:after="1" w:line="220" w:lineRule="atLeast"/>
        <w:jc w:val="right"/>
        <w:rPr>
          <w:rFonts w:ascii="Times New Roman" w:eastAsiaTheme="minorHAnsi" w:hAnsi="Times New Roman"/>
          <w:sz w:val="24"/>
          <w:szCs w:val="24"/>
        </w:rPr>
      </w:pPr>
      <w:r w:rsidRPr="00D67269">
        <w:rPr>
          <w:rFonts w:ascii="Times New Roman" w:eastAsiaTheme="minorHAnsi" w:hAnsi="Times New Roman"/>
          <w:sz w:val="24"/>
          <w:szCs w:val="24"/>
        </w:rPr>
        <w:t xml:space="preserve">объектов на территории </w:t>
      </w:r>
      <w:r>
        <w:rPr>
          <w:rFonts w:ascii="Times New Roman" w:eastAsiaTheme="minorHAnsi" w:hAnsi="Times New Roman"/>
          <w:sz w:val="24"/>
          <w:szCs w:val="24"/>
        </w:rPr>
        <w:t>Пудомягского сельского поселения</w:t>
      </w:r>
    </w:p>
    <w:p w:rsidR="00D866EC" w:rsidRPr="00D67269" w:rsidRDefault="00D866EC" w:rsidP="00D866EC">
      <w:pPr>
        <w:spacing w:after="1" w:line="220" w:lineRule="atLeast"/>
        <w:rPr>
          <w:rFonts w:ascii="Times New Roman" w:eastAsiaTheme="minorHAnsi" w:hAnsi="Times New Roman"/>
          <w:sz w:val="24"/>
          <w:szCs w:val="24"/>
        </w:rPr>
      </w:pPr>
    </w:p>
    <w:p w:rsidR="00D866EC" w:rsidRPr="00D67269" w:rsidRDefault="00D866EC" w:rsidP="00D866EC">
      <w:pPr>
        <w:spacing w:after="1" w:line="220" w:lineRule="atLeast"/>
        <w:jc w:val="center"/>
        <w:rPr>
          <w:rFonts w:ascii="Times New Roman" w:eastAsiaTheme="minorHAnsi" w:hAnsi="Times New Roman"/>
          <w:sz w:val="24"/>
          <w:szCs w:val="24"/>
        </w:rPr>
      </w:pPr>
      <w:bookmarkStart w:id="5" w:name="P187"/>
      <w:bookmarkEnd w:id="5"/>
      <w:r w:rsidRPr="00D67269">
        <w:rPr>
          <w:rFonts w:ascii="Times New Roman" w:eastAsiaTheme="minorHAnsi" w:hAnsi="Times New Roman"/>
          <w:i/>
          <w:sz w:val="24"/>
          <w:szCs w:val="24"/>
        </w:rPr>
        <w:t>Схема</w:t>
      </w:r>
    </w:p>
    <w:p w:rsidR="00D866EC" w:rsidRPr="00D67269" w:rsidRDefault="00D866EC" w:rsidP="00D866EC">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i/>
          <w:sz w:val="24"/>
          <w:szCs w:val="24"/>
        </w:rPr>
        <w:t>размещения нестационарных торговых объектов на территории</w:t>
      </w:r>
    </w:p>
    <w:p w:rsidR="00D866EC" w:rsidRPr="00D67269" w:rsidRDefault="00D866EC" w:rsidP="00D866EC">
      <w:pPr>
        <w:spacing w:after="1" w:line="220" w:lineRule="atLeast"/>
        <w:jc w:val="center"/>
        <w:rPr>
          <w:rFonts w:ascii="Times New Roman" w:eastAsiaTheme="minorHAnsi" w:hAnsi="Times New Roman"/>
          <w:sz w:val="24"/>
          <w:szCs w:val="24"/>
        </w:rPr>
      </w:pPr>
      <w:r>
        <w:rPr>
          <w:rFonts w:ascii="Times New Roman" w:eastAsiaTheme="minorHAnsi" w:hAnsi="Times New Roman"/>
          <w:i/>
          <w:sz w:val="24"/>
          <w:szCs w:val="24"/>
        </w:rPr>
        <w:t>Пудомягского сельского поселения</w:t>
      </w:r>
    </w:p>
    <w:p w:rsidR="00D866EC" w:rsidRPr="00D67269" w:rsidRDefault="00D866EC" w:rsidP="00D866EC">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i/>
          <w:sz w:val="24"/>
          <w:szCs w:val="24"/>
        </w:rPr>
        <w:t>(текстовая часть)</w:t>
      </w:r>
    </w:p>
    <w:p w:rsidR="00D67269" w:rsidRDefault="00D67269" w:rsidP="00D67269">
      <w:pPr>
        <w:spacing w:after="160" w:line="259" w:lineRule="auto"/>
        <w:rPr>
          <w:rFonts w:ascii="Times New Roman" w:eastAsiaTheme="minorHAns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361"/>
        <w:gridCol w:w="680"/>
        <w:gridCol w:w="1077"/>
        <w:gridCol w:w="964"/>
        <w:gridCol w:w="1020"/>
        <w:gridCol w:w="737"/>
        <w:gridCol w:w="1304"/>
        <w:gridCol w:w="1417"/>
        <w:gridCol w:w="2268"/>
        <w:gridCol w:w="737"/>
        <w:gridCol w:w="737"/>
      </w:tblGrid>
      <w:tr w:rsidR="00D866EC" w:rsidRPr="00D67269" w:rsidTr="00C24D9E">
        <w:tc>
          <w:tcPr>
            <w:tcW w:w="5386" w:type="dxa"/>
            <w:gridSpan w:val="5"/>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Информация о НТО</w:t>
            </w:r>
          </w:p>
        </w:tc>
        <w:tc>
          <w:tcPr>
            <w:tcW w:w="3061" w:type="dxa"/>
            <w:gridSpan w:val="3"/>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Информация о хозяйствующем субъекте, осуществляющем торговую деятельность в НТО</w:t>
            </w:r>
          </w:p>
        </w:tc>
        <w:tc>
          <w:tcPr>
            <w:tcW w:w="1417" w:type="dxa"/>
            <w:vMerge w:val="restart"/>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Реквизиты документов на размещение НТО</w:t>
            </w:r>
          </w:p>
        </w:tc>
        <w:tc>
          <w:tcPr>
            <w:tcW w:w="2268" w:type="dxa"/>
            <w:vMerge w:val="restart"/>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Является ли хозяйствующий субъект, осуществляющий торговую деятельность в НТО, субъектом малого и(или) среднего предпринимательства (да/нет)</w:t>
            </w:r>
          </w:p>
        </w:tc>
        <w:tc>
          <w:tcPr>
            <w:tcW w:w="1474" w:type="dxa"/>
            <w:gridSpan w:val="2"/>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Период размещения НТО</w:t>
            </w:r>
          </w:p>
        </w:tc>
      </w:tr>
      <w:tr w:rsidR="00D866EC" w:rsidRPr="00D67269" w:rsidTr="00C24D9E">
        <w:tc>
          <w:tcPr>
            <w:tcW w:w="1304"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Идентификационный номер НТО</w:t>
            </w:r>
          </w:p>
        </w:tc>
        <w:tc>
          <w:tcPr>
            <w:tcW w:w="1361"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Место размещения НТО (адресный ориентир)</w:t>
            </w:r>
          </w:p>
        </w:tc>
        <w:tc>
          <w:tcPr>
            <w:tcW w:w="680"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Вид НТО</w:t>
            </w:r>
          </w:p>
        </w:tc>
        <w:tc>
          <w:tcPr>
            <w:tcW w:w="107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Площадь НТО</w:t>
            </w:r>
          </w:p>
        </w:tc>
        <w:tc>
          <w:tcPr>
            <w:tcW w:w="964"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Специализация НТО</w:t>
            </w:r>
          </w:p>
        </w:tc>
        <w:tc>
          <w:tcPr>
            <w:tcW w:w="1020"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Наименование</w:t>
            </w:r>
          </w:p>
        </w:tc>
        <w:tc>
          <w:tcPr>
            <w:tcW w:w="73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ИНН</w:t>
            </w:r>
          </w:p>
        </w:tc>
        <w:tc>
          <w:tcPr>
            <w:tcW w:w="1304"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Телефон (по желанию)</w:t>
            </w:r>
          </w:p>
        </w:tc>
        <w:tc>
          <w:tcPr>
            <w:tcW w:w="1417" w:type="dxa"/>
            <w:vMerge/>
          </w:tcPr>
          <w:p w:rsidR="00D866EC" w:rsidRPr="00D67269" w:rsidRDefault="00D866EC" w:rsidP="00C24D9E">
            <w:pPr>
              <w:spacing w:after="160" w:line="259" w:lineRule="auto"/>
              <w:rPr>
                <w:rFonts w:ascii="Times New Roman" w:eastAsiaTheme="minorHAnsi" w:hAnsi="Times New Roman"/>
                <w:sz w:val="24"/>
                <w:szCs w:val="24"/>
              </w:rPr>
            </w:pPr>
          </w:p>
        </w:tc>
        <w:tc>
          <w:tcPr>
            <w:tcW w:w="2268" w:type="dxa"/>
            <w:vMerge/>
          </w:tcPr>
          <w:p w:rsidR="00D866EC" w:rsidRPr="00D67269" w:rsidRDefault="00D866EC" w:rsidP="00C24D9E">
            <w:pPr>
              <w:spacing w:after="160" w:line="259" w:lineRule="auto"/>
              <w:rPr>
                <w:rFonts w:ascii="Times New Roman" w:eastAsiaTheme="minorHAnsi" w:hAnsi="Times New Roman"/>
                <w:sz w:val="24"/>
                <w:szCs w:val="24"/>
              </w:rPr>
            </w:pPr>
          </w:p>
        </w:tc>
        <w:tc>
          <w:tcPr>
            <w:tcW w:w="73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С (дата)</w:t>
            </w:r>
          </w:p>
        </w:tc>
        <w:tc>
          <w:tcPr>
            <w:tcW w:w="73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По (дата)</w:t>
            </w:r>
          </w:p>
        </w:tc>
      </w:tr>
      <w:tr w:rsidR="00D866EC" w:rsidRPr="00D67269" w:rsidTr="00C24D9E">
        <w:tc>
          <w:tcPr>
            <w:tcW w:w="1304"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1</w:t>
            </w:r>
          </w:p>
        </w:tc>
        <w:tc>
          <w:tcPr>
            <w:tcW w:w="1361"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2</w:t>
            </w:r>
          </w:p>
        </w:tc>
        <w:tc>
          <w:tcPr>
            <w:tcW w:w="680"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3</w:t>
            </w:r>
          </w:p>
        </w:tc>
        <w:tc>
          <w:tcPr>
            <w:tcW w:w="107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4</w:t>
            </w:r>
          </w:p>
        </w:tc>
        <w:tc>
          <w:tcPr>
            <w:tcW w:w="964"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5</w:t>
            </w:r>
          </w:p>
        </w:tc>
        <w:tc>
          <w:tcPr>
            <w:tcW w:w="1020"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6</w:t>
            </w:r>
          </w:p>
        </w:tc>
        <w:tc>
          <w:tcPr>
            <w:tcW w:w="73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7</w:t>
            </w:r>
          </w:p>
        </w:tc>
        <w:tc>
          <w:tcPr>
            <w:tcW w:w="1304"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8</w:t>
            </w:r>
          </w:p>
        </w:tc>
        <w:tc>
          <w:tcPr>
            <w:tcW w:w="141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9</w:t>
            </w:r>
          </w:p>
        </w:tc>
        <w:tc>
          <w:tcPr>
            <w:tcW w:w="2268"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10</w:t>
            </w:r>
          </w:p>
        </w:tc>
        <w:tc>
          <w:tcPr>
            <w:tcW w:w="73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11</w:t>
            </w:r>
          </w:p>
        </w:tc>
        <w:tc>
          <w:tcPr>
            <w:tcW w:w="737"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12</w:t>
            </w:r>
          </w:p>
        </w:tc>
      </w:tr>
      <w:tr w:rsidR="00D866EC" w:rsidRPr="00D67269" w:rsidTr="00C24D9E">
        <w:tc>
          <w:tcPr>
            <w:tcW w:w="1304" w:type="dxa"/>
          </w:tcPr>
          <w:p w:rsidR="00D866EC" w:rsidRPr="00D67269" w:rsidRDefault="00D866EC" w:rsidP="00C24D9E">
            <w:pPr>
              <w:spacing w:after="1" w:line="220" w:lineRule="atLeast"/>
              <w:rPr>
                <w:rFonts w:ascii="Times New Roman" w:eastAsiaTheme="minorHAnsi" w:hAnsi="Times New Roman"/>
                <w:sz w:val="24"/>
                <w:szCs w:val="24"/>
              </w:rPr>
            </w:pPr>
          </w:p>
        </w:tc>
        <w:tc>
          <w:tcPr>
            <w:tcW w:w="1361" w:type="dxa"/>
          </w:tcPr>
          <w:p w:rsidR="00D866EC" w:rsidRPr="00D67269" w:rsidRDefault="00D866EC" w:rsidP="00C24D9E">
            <w:pPr>
              <w:spacing w:after="1" w:line="220" w:lineRule="atLeast"/>
              <w:rPr>
                <w:rFonts w:ascii="Times New Roman" w:eastAsiaTheme="minorHAnsi" w:hAnsi="Times New Roman"/>
                <w:sz w:val="24"/>
                <w:szCs w:val="24"/>
              </w:rPr>
            </w:pPr>
          </w:p>
        </w:tc>
        <w:tc>
          <w:tcPr>
            <w:tcW w:w="680"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&lt;*&gt;</w:t>
            </w:r>
          </w:p>
        </w:tc>
        <w:tc>
          <w:tcPr>
            <w:tcW w:w="1077" w:type="dxa"/>
          </w:tcPr>
          <w:p w:rsidR="00D866EC" w:rsidRPr="00D67269" w:rsidRDefault="00D866EC" w:rsidP="00C24D9E">
            <w:pPr>
              <w:spacing w:after="1" w:line="220" w:lineRule="atLeast"/>
              <w:rPr>
                <w:rFonts w:ascii="Times New Roman" w:eastAsiaTheme="minorHAnsi" w:hAnsi="Times New Roman"/>
                <w:sz w:val="24"/>
                <w:szCs w:val="24"/>
              </w:rPr>
            </w:pPr>
          </w:p>
        </w:tc>
        <w:tc>
          <w:tcPr>
            <w:tcW w:w="964"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&lt;**&gt;</w:t>
            </w:r>
          </w:p>
        </w:tc>
        <w:tc>
          <w:tcPr>
            <w:tcW w:w="1020" w:type="dxa"/>
          </w:tcPr>
          <w:p w:rsidR="00D866EC" w:rsidRPr="00D67269" w:rsidRDefault="00D866EC" w:rsidP="00C24D9E">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&lt;***&gt;</w:t>
            </w:r>
          </w:p>
        </w:tc>
        <w:tc>
          <w:tcPr>
            <w:tcW w:w="737" w:type="dxa"/>
          </w:tcPr>
          <w:p w:rsidR="00D866EC" w:rsidRPr="00D67269" w:rsidRDefault="00D866EC" w:rsidP="00C24D9E">
            <w:pPr>
              <w:spacing w:after="1" w:line="220" w:lineRule="atLeast"/>
              <w:rPr>
                <w:rFonts w:ascii="Times New Roman" w:eastAsiaTheme="minorHAnsi" w:hAnsi="Times New Roman"/>
                <w:sz w:val="24"/>
                <w:szCs w:val="24"/>
              </w:rPr>
            </w:pPr>
          </w:p>
        </w:tc>
        <w:tc>
          <w:tcPr>
            <w:tcW w:w="1304" w:type="dxa"/>
          </w:tcPr>
          <w:p w:rsidR="00D866EC" w:rsidRPr="00D67269" w:rsidRDefault="00D866EC" w:rsidP="00C24D9E">
            <w:pPr>
              <w:spacing w:after="1" w:line="220" w:lineRule="atLeast"/>
              <w:rPr>
                <w:rFonts w:ascii="Times New Roman" w:eastAsiaTheme="minorHAnsi" w:hAnsi="Times New Roman"/>
                <w:sz w:val="24"/>
                <w:szCs w:val="24"/>
              </w:rPr>
            </w:pPr>
          </w:p>
        </w:tc>
        <w:tc>
          <w:tcPr>
            <w:tcW w:w="1417" w:type="dxa"/>
          </w:tcPr>
          <w:p w:rsidR="00D866EC" w:rsidRPr="00D67269" w:rsidRDefault="00D866EC" w:rsidP="00C24D9E">
            <w:pPr>
              <w:spacing w:after="1" w:line="220" w:lineRule="atLeast"/>
              <w:rPr>
                <w:rFonts w:ascii="Times New Roman" w:eastAsiaTheme="minorHAnsi" w:hAnsi="Times New Roman"/>
                <w:sz w:val="24"/>
                <w:szCs w:val="24"/>
              </w:rPr>
            </w:pPr>
          </w:p>
        </w:tc>
        <w:tc>
          <w:tcPr>
            <w:tcW w:w="2268" w:type="dxa"/>
          </w:tcPr>
          <w:p w:rsidR="00D866EC" w:rsidRPr="00D67269" w:rsidRDefault="00D866EC" w:rsidP="00C24D9E">
            <w:pPr>
              <w:spacing w:after="1" w:line="220" w:lineRule="atLeast"/>
              <w:rPr>
                <w:rFonts w:ascii="Times New Roman" w:eastAsiaTheme="minorHAnsi" w:hAnsi="Times New Roman"/>
                <w:sz w:val="24"/>
                <w:szCs w:val="24"/>
              </w:rPr>
            </w:pPr>
          </w:p>
        </w:tc>
        <w:tc>
          <w:tcPr>
            <w:tcW w:w="737" w:type="dxa"/>
          </w:tcPr>
          <w:p w:rsidR="00D866EC" w:rsidRPr="00D67269" w:rsidRDefault="00D866EC" w:rsidP="00C24D9E">
            <w:pPr>
              <w:spacing w:after="1" w:line="220" w:lineRule="atLeast"/>
              <w:rPr>
                <w:rFonts w:ascii="Times New Roman" w:eastAsiaTheme="minorHAnsi" w:hAnsi="Times New Roman"/>
                <w:sz w:val="24"/>
                <w:szCs w:val="24"/>
              </w:rPr>
            </w:pPr>
          </w:p>
        </w:tc>
        <w:tc>
          <w:tcPr>
            <w:tcW w:w="737" w:type="dxa"/>
          </w:tcPr>
          <w:p w:rsidR="00D866EC" w:rsidRPr="00D67269" w:rsidRDefault="00D866EC" w:rsidP="00C24D9E">
            <w:pPr>
              <w:spacing w:after="1" w:line="220" w:lineRule="atLeast"/>
              <w:rPr>
                <w:rFonts w:ascii="Times New Roman" w:eastAsiaTheme="minorHAnsi" w:hAnsi="Times New Roman"/>
                <w:sz w:val="24"/>
                <w:szCs w:val="24"/>
              </w:rPr>
            </w:pPr>
          </w:p>
        </w:tc>
      </w:tr>
    </w:tbl>
    <w:p w:rsidR="00D866EC" w:rsidRPr="00D67269" w:rsidRDefault="00D866EC" w:rsidP="00D866EC">
      <w:pPr>
        <w:spacing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w:t>
      </w:r>
    </w:p>
    <w:p w:rsidR="00D866EC" w:rsidRPr="00D67269" w:rsidRDefault="00D866EC" w:rsidP="00D866EC">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&lt;*&gt; Графа 3 заполняется в соответствии с </w:t>
      </w:r>
      <w:hyperlink r:id="rId23" w:history="1">
        <w:r w:rsidRPr="00D67269">
          <w:rPr>
            <w:rFonts w:ascii="Times New Roman" w:eastAsiaTheme="minorHAnsi" w:hAnsi="Times New Roman"/>
            <w:color w:val="0000FF"/>
            <w:sz w:val="24"/>
            <w:szCs w:val="24"/>
          </w:rPr>
          <w:t>ГОСТ Р 51303-2013</w:t>
        </w:r>
      </w:hyperlink>
      <w:r w:rsidRPr="00D67269">
        <w:rPr>
          <w:rFonts w:ascii="Times New Roman" w:eastAsiaTheme="minorHAnsi" w:hAnsi="Times New Roman"/>
          <w:sz w:val="24"/>
          <w:szCs w:val="24"/>
        </w:rPr>
        <w:t>.</w:t>
      </w:r>
    </w:p>
    <w:p w:rsidR="00D866EC" w:rsidRPr="00D67269" w:rsidRDefault="00D866EC" w:rsidP="00D866EC">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 xml:space="preserve">&lt;**&gt; Заполняется в соответствии с </w:t>
      </w:r>
      <w:hyperlink w:anchor="P109" w:history="1">
        <w:r w:rsidRPr="00D67269">
          <w:rPr>
            <w:rFonts w:ascii="Times New Roman" w:eastAsiaTheme="minorHAnsi" w:hAnsi="Times New Roman"/>
            <w:color w:val="0000FF"/>
            <w:sz w:val="24"/>
            <w:szCs w:val="24"/>
          </w:rPr>
          <w:t>пунктом 3.4</w:t>
        </w:r>
      </w:hyperlink>
      <w:r w:rsidRPr="00D67269">
        <w:rPr>
          <w:rFonts w:ascii="Times New Roman" w:eastAsiaTheme="minorHAnsi" w:hAnsi="Times New Roman"/>
          <w:sz w:val="24"/>
          <w:szCs w:val="24"/>
        </w:rPr>
        <w:t xml:space="preserve"> Порядка.</w:t>
      </w:r>
    </w:p>
    <w:p w:rsidR="00D866EC" w:rsidRPr="00D67269" w:rsidRDefault="00D866EC" w:rsidP="00D866EC">
      <w:pPr>
        <w:spacing w:before="220" w:after="1" w:line="220" w:lineRule="atLeast"/>
        <w:ind w:firstLine="540"/>
        <w:jc w:val="both"/>
        <w:rPr>
          <w:rFonts w:ascii="Times New Roman" w:eastAsiaTheme="minorHAnsi" w:hAnsi="Times New Roman"/>
          <w:sz w:val="24"/>
          <w:szCs w:val="24"/>
        </w:rPr>
      </w:pPr>
      <w:r w:rsidRPr="00D67269">
        <w:rPr>
          <w:rFonts w:ascii="Times New Roman" w:eastAsiaTheme="minorHAnsi" w:hAnsi="Times New Roman"/>
          <w:sz w:val="24"/>
          <w:szCs w:val="24"/>
        </w:rPr>
        <w:t>&lt;***&gt; Если место размещения НТО свободно, в графе ставится прочерк.</w:t>
      </w:r>
    </w:p>
    <w:p w:rsidR="00D866EC" w:rsidRPr="00D67269" w:rsidRDefault="00D866EC" w:rsidP="00D67269">
      <w:pPr>
        <w:spacing w:after="160" w:line="259" w:lineRule="auto"/>
        <w:rPr>
          <w:rFonts w:ascii="Times New Roman" w:eastAsiaTheme="minorHAnsi" w:hAnsi="Times New Roman"/>
          <w:sz w:val="24"/>
          <w:szCs w:val="24"/>
        </w:rPr>
        <w:sectPr w:rsidR="00D866EC" w:rsidRPr="00D67269">
          <w:pgSz w:w="16838" w:h="11905" w:orient="landscape"/>
          <w:pgMar w:top="1701" w:right="1134" w:bottom="850" w:left="1134" w:header="0" w:footer="0" w:gutter="0"/>
          <w:cols w:space="720"/>
        </w:sectPr>
      </w:pP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jc w:val="right"/>
        <w:outlineLvl w:val="1"/>
        <w:rPr>
          <w:rFonts w:ascii="Times New Roman" w:eastAsiaTheme="minorHAnsi" w:hAnsi="Times New Roman"/>
          <w:sz w:val="24"/>
          <w:szCs w:val="24"/>
        </w:rPr>
      </w:pPr>
      <w:r w:rsidRPr="00D67269">
        <w:rPr>
          <w:rFonts w:ascii="Times New Roman" w:eastAsiaTheme="minorHAnsi" w:hAnsi="Times New Roman"/>
          <w:sz w:val="24"/>
          <w:szCs w:val="24"/>
        </w:rPr>
        <w:t>Приложение 2</w:t>
      </w:r>
    </w:p>
    <w:p w:rsidR="00D67269" w:rsidRPr="00D67269" w:rsidRDefault="00D67269" w:rsidP="00D67269">
      <w:pPr>
        <w:spacing w:after="1" w:line="220" w:lineRule="atLeast"/>
        <w:jc w:val="right"/>
        <w:rPr>
          <w:rFonts w:ascii="Times New Roman" w:eastAsiaTheme="minorHAnsi" w:hAnsi="Times New Roman"/>
          <w:sz w:val="24"/>
          <w:szCs w:val="24"/>
        </w:rPr>
      </w:pPr>
      <w:r w:rsidRPr="00D67269">
        <w:rPr>
          <w:rFonts w:ascii="Times New Roman" w:eastAsiaTheme="minorHAnsi" w:hAnsi="Times New Roman"/>
          <w:sz w:val="24"/>
          <w:szCs w:val="24"/>
        </w:rPr>
        <w:t>к порядку разработки и утверждения</w:t>
      </w:r>
    </w:p>
    <w:p w:rsidR="00D67269" w:rsidRPr="00D67269" w:rsidRDefault="00D67269" w:rsidP="00D67269">
      <w:pPr>
        <w:spacing w:after="1" w:line="220" w:lineRule="atLeast"/>
        <w:jc w:val="right"/>
        <w:rPr>
          <w:rFonts w:ascii="Times New Roman" w:eastAsiaTheme="minorHAnsi" w:hAnsi="Times New Roman"/>
          <w:sz w:val="24"/>
          <w:szCs w:val="24"/>
        </w:rPr>
      </w:pPr>
      <w:r w:rsidRPr="00D67269">
        <w:rPr>
          <w:rFonts w:ascii="Times New Roman" w:eastAsiaTheme="minorHAnsi" w:hAnsi="Times New Roman"/>
          <w:sz w:val="24"/>
          <w:szCs w:val="24"/>
        </w:rPr>
        <w:t>схем размещения нестационарных торговых</w:t>
      </w:r>
    </w:p>
    <w:p w:rsidR="00D67269" w:rsidRPr="00D67269" w:rsidRDefault="00D67269" w:rsidP="00A97FB9">
      <w:pPr>
        <w:spacing w:after="1" w:line="220" w:lineRule="atLeast"/>
        <w:jc w:val="right"/>
        <w:rPr>
          <w:rFonts w:ascii="Times New Roman" w:eastAsiaTheme="minorHAnsi" w:hAnsi="Times New Roman"/>
          <w:sz w:val="24"/>
          <w:szCs w:val="24"/>
        </w:rPr>
      </w:pPr>
      <w:r w:rsidRPr="00D67269">
        <w:rPr>
          <w:rFonts w:ascii="Times New Roman" w:eastAsiaTheme="minorHAnsi" w:hAnsi="Times New Roman"/>
          <w:sz w:val="24"/>
          <w:szCs w:val="24"/>
        </w:rPr>
        <w:t xml:space="preserve">объектов на территории </w:t>
      </w:r>
      <w:r w:rsidR="00A97FB9" w:rsidRPr="00A97FB9">
        <w:rPr>
          <w:rFonts w:ascii="Times New Roman" w:eastAsiaTheme="minorHAnsi" w:hAnsi="Times New Roman"/>
          <w:sz w:val="24"/>
          <w:szCs w:val="24"/>
        </w:rPr>
        <w:t>Пудомягского сельского поселения</w:t>
      </w:r>
    </w:p>
    <w:p w:rsidR="00D67269" w:rsidRPr="00D67269" w:rsidRDefault="00D67269" w:rsidP="00D67269">
      <w:pPr>
        <w:spacing w:after="1" w:line="220" w:lineRule="atLeast"/>
        <w:rPr>
          <w:rFonts w:ascii="Times New Roman" w:eastAsiaTheme="minorHAnsi" w:hAnsi="Times New Roman"/>
          <w:sz w:val="24"/>
          <w:szCs w:val="24"/>
        </w:rPr>
      </w:pPr>
    </w:p>
    <w:p w:rsidR="00D67269" w:rsidRPr="00D67269" w:rsidRDefault="00D67269" w:rsidP="00D67269">
      <w:pPr>
        <w:spacing w:after="1" w:line="220" w:lineRule="atLeast"/>
        <w:jc w:val="center"/>
        <w:rPr>
          <w:rFonts w:ascii="Times New Roman" w:eastAsiaTheme="minorHAnsi" w:hAnsi="Times New Roman"/>
          <w:sz w:val="24"/>
          <w:szCs w:val="24"/>
        </w:rPr>
      </w:pPr>
      <w:bookmarkStart w:id="6" w:name="P249"/>
      <w:bookmarkEnd w:id="6"/>
      <w:r w:rsidRPr="00D67269">
        <w:rPr>
          <w:rFonts w:ascii="Times New Roman" w:eastAsiaTheme="minorHAnsi" w:hAnsi="Times New Roman"/>
          <w:b/>
          <w:sz w:val="24"/>
          <w:szCs w:val="24"/>
        </w:rPr>
        <w:t>БЛОК-СХЕМА</w:t>
      </w:r>
    </w:p>
    <w:p w:rsidR="00D67269" w:rsidRPr="00D67269" w:rsidRDefault="00D67269" w:rsidP="00D67269">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b/>
          <w:sz w:val="24"/>
          <w:szCs w:val="24"/>
        </w:rPr>
        <w:t>ПРОЦЕДУРЫ РАЗРАБОТКИ И УТВЕРЖДЕНИЯ СХЕМЫ НА ТЕРРИТОРИИ</w:t>
      </w:r>
    </w:p>
    <w:p w:rsidR="00D67269" w:rsidRPr="00D67269" w:rsidRDefault="00D67269" w:rsidP="00D67269">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b/>
          <w:sz w:val="24"/>
          <w:szCs w:val="24"/>
        </w:rPr>
        <w:t>МУНИЦИПАЛЬНОГО ОБРАЗОВАНИЯ ЛЕНИНГРАДСКОЙ ОБЛАСТИ</w:t>
      </w:r>
    </w:p>
    <w:p w:rsidR="00D67269" w:rsidRPr="00D67269" w:rsidRDefault="00D67269" w:rsidP="00D67269">
      <w:pPr>
        <w:spacing w:after="1" w:line="220" w:lineRule="atLeast"/>
        <w:rPr>
          <w:rFonts w:ascii="Times New Roman" w:eastAsiaTheme="minorHAns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67269" w:rsidRPr="00D67269" w:rsidTr="00C24D9E">
        <w:tc>
          <w:tcPr>
            <w:tcW w:w="9071" w:type="dxa"/>
            <w:tcBorders>
              <w:left w:val="single" w:sz="4" w:space="0" w:color="auto"/>
              <w:right w:val="single" w:sz="4" w:space="0" w:color="auto"/>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Формирование комиссии муниципального образования</w:t>
            </w:r>
          </w:p>
        </w:tc>
      </w:tr>
      <w:tr w:rsidR="00D67269" w:rsidRPr="00D67269" w:rsidTr="00C24D9E">
        <w:tblPrEx>
          <w:tblBorders>
            <w:left w:val="nil"/>
            <w:right w:val="nil"/>
          </w:tblBorders>
        </w:tblPrEx>
        <w:tc>
          <w:tcPr>
            <w:tcW w:w="9071" w:type="dxa"/>
            <w:tcBorders>
              <w:left w:val="nil"/>
              <w:right w:val="nil"/>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866EC">
              <w:rPr>
                <w:rFonts w:ascii="Times New Roman" w:eastAsiaTheme="minorHAnsi" w:hAnsi="Times New Roman"/>
                <w:noProof/>
                <w:position w:val="-6"/>
                <w:sz w:val="24"/>
                <w:szCs w:val="24"/>
                <w:lang w:eastAsia="ru-RU"/>
              </w:rPr>
              <w:drawing>
                <wp:inline distT="0" distB="0" distL="0" distR="0">
                  <wp:extent cx="104775" cy="228600"/>
                  <wp:effectExtent l="0" t="0" r="9525" b="0"/>
                  <wp:docPr id="52" name="Рисунок 52" descr="base_25_22816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28168_3276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r>
      <w:tr w:rsidR="00D67269" w:rsidRPr="00D67269" w:rsidTr="00C24D9E">
        <w:tc>
          <w:tcPr>
            <w:tcW w:w="9071" w:type="dxa"/>
            <w:tcBorders>
              <w:left w:val="single" w:sz="4" w:space="0" w:color="auto"/>
              <w:right w:val="single" w:sz="4" w:space="0" w:color="auto"/>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Выявление и фиксирование существующих НТО, мест их размещения, анализ документов, подтверждающих право на размещение НТО, и проектирование новых мест размещения</w:t>
            </w:r>
          </w:p>
        </w:tc>
      </w:tr>
      <w:tr w:rsidR="00D67269" w:rsidRPr="00D67269" w:rsidTr="00C24D9E">
        <w:tblPrEx>
          <w:tblBorders>
            <w:left w:val="nil"/>
            <w:right w:val="nil"/>
          </w:tblBorders>
        </w:tblPrEx>
        <w:tc>
          <w:tcPr>
            <w:tcW w:w="9071" w:type="dxa"/>
            <w:tcBorders>
              <w:left w:val="nil"/>
              <w:right w:val="nil"/>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866EC">
              <w:rPr>
                <w:rFonts w:ascii="Times New Roman" w:eastAsiaTheme="minorHAnsi" w:hAnsi="Times New Roman"/>
                <w:noProof/>
                <w:position w:val="-6"/>
                <w:sz w:val="24"/>
                <w:szCs w:val="24"/>
                <w:lang w:eastAsia="ru-RU"/>
              </w:rPr>
              <w:drawing>
                <wp:inline distT="0" distB="0" distL="0" distR="0">
                  <wp:extent cx="104775" cy="228600"/>
                  <wp:effectExtent l="0" t="0" r="9525" b="0"/>
                  <wp:docPr id="51" name="Рисунок 51" descr="base_25_22816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228168_3276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r>
      <w:tr w:rsidR="00D67269" w:rsidRPr="00D67269" w:rsidTr="00C24D9E">
        <w:tc>
          <w:tcPr>
            <w:tcW w:w="9071" w:type="dxa"/>
            <w:tcBorders>
              <w:left w:val="single" w:sz="4" w:space="0" w:color="auto"/>
              <w:right w:val="single" w:sz="4" w:space="0" w:color="auto"/>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Разработка проекта схемы, внесение изменений в схему на территории муниципального образования с учетом обеспеченности населения торговыми площадями</w:t>
            </w:r>
          </w:p>
        </w:tc>
      </w:tr>
      <w:tr w:rsidR="00D67269" w:rsidRPr="00D67269" w:rsidTr="00C24D9E">
        <w:tblPrEx>
          <w:tblBorders>
            <w:left w:val="nil"/>
            <w:right w:val="nil"/>
          </w:tblBorders>
        </w:tblPrEx>
        <w:tc>
          <w:tcPr>
            <w:tcW w:w="9071" w:type="dxa"/>
            <w:tcBorders>
              <w:left w:val="nil"/>
              <w:right w:val="nil"/>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866EC">
              <w:rPr>
                <w:rFonts w:ascii="Times New Roman" w:eastAsiaTheme="minorHAnsi" w:hAnsi="Times New Roman"/>
                <w:noProof/>
                <w:position w:val="-6"/>
                <w:sz w:val="24"/>
                <w:szCs w:val="24"/>
                <w:lang w:eastAsia="ru-RU"/>
              </w:rPr>
              <w:drawing>
                <wp:inline distT="0" distB="0" distL="0" distR="0">
                  <wp:extent cx="104775" cy="228600"/>
                  <wp:effectExtent l="0" t="0" r="9525" b="0"/>
                  <wp:docPr id="50" name="Рисунок 50" descr="base_25_22816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5_228168_32770"/>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r>
      <w:tr w:rsidR="00D67269" w:rsidRPr="00D67269" w:rsidTr="00C24D9E">
        <w:tc>
          <w:tcPr>
            <w:tcW w:w="9071" w:type="dxa"/>
            <w:tcBorders>
              <w:left w:val="single" w:sz="4" w:space="0" w:color="auto"/>
              <w:right w:val="single" w:sz="4" w:space="0" w:color="auto"/>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Рассмотрение проекта Схемы комиссией. Утверждение схемы, изменений в схему на территории муниципального образования после согласования комиссией</w:t>
            </w:r>
          </w:p>
        </w:tc>
      </w:tr>
      <w:tr w:rsidR="00D67269" w:rsidRPr="00D67269" w:rsidTr="00C24D9E">
        <w:tblPrEx>
          <w:tblBorders>
            <w:left w:val="nil"/>
            <w:right w:val="nil"/>
          </w:tblBorders>
        </w:tblPrEx>
        <w:tc>
          <w:tcPr>
            <w:tcW w:w="9071" w:type="dxa"/>
            <w:tcBorders>
              <w:left w:val="nil"/>
              <w:right w:val="nil"/>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866EC">
              <w:rPr>
                <w:rFonts w:ascii="Times New Roman" w:eastAsiaTheme="minorHAnsi" w:hAnsi="Times New Roman"/>
                <w:noProof/>
                <w:position w:val="-6"/>
                <w:sz w:val="24"/>
                <w:szCs w:val="24"/>
                <w:lang w:eastAsia="ru-RU"/>
              </w:rPr>
              <w:drawing>
                <wp:inline distT="0" distB="0" distL="0" distR="0">
                  <wp:extent cx="104775" cy="228600"/>
                  <wp:effectExtent l="0" t="0" r="9525" b="0"/>
                  <wp:docPr id="49" name="Рисунок 49" descr="base_25_22816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5_228168_3277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tc>
      </w:tr>
      <w:tr w:rsidR="00D67269" w:rsidRPr="00D67269" w:rsidTr="00C24D9E">
        <w:tc>
          <w:tcPr>
            <w:tcW w:w="9071" w:type="dxa"/>
            <w:tcBorders>
              <w:left w:val="single" w:sz="4" w:space="0" w:color="auto"/>
              <w:right w:val="single" w:sz="4" w:space="0" w:color="auto"/>
            </w:tcBorders>
          </w:tcPr>
          <w:p w:rsidR="00D67269" w:rsidRPr="00D67269" w:rsidRDefault="00D67269" w:rsidP="00D67269">
            <w:pPr>
              <w:spacing w:after="1" w:line="220" w:lineRule="atLeast"/>
              <w:jc w:val="center"/>
              <w:rPr>
                <w:rFonts w:ascii="Times New Roman" w:eastAsiaTheme="minorHAnsi" w:hAnsi="Times New Roman"/>
                <w:sz w:val="24"/>
                <w:szCs w:val="24"/>
              </w:rPr>
            </w:pPr>
            <w:r w:rsidRPr="00D67269">
              <w:rPr>
                <w:rFonts w:ascii="Times New Roman" w:eastAsiaTheme="minorHAnsi" w:hAnsi="Times New Roman"/>
                <w:sz w:val="24"/>
                <w:szCs w:val="24"/>
              </w:rPr>
              <w:t>Опубликование схемы на официальном сайте муниципального образования и Комитета</w:t>
            </w:r>
          </w:p>
        </w:tc>
      </w:tr>
    </w:tbl>
    <w:p w:rsidR="00D67269" w:rsidRPr="00D67269" w:rsidRDefault="00D67269" w:rsidP="00D67269">
      <w:pPr>
        <w:spacing w:after="1" w:line="220" w:lineRule="atLeast"/>
        <w:rPr>
          <w:rFonts w:ascii="Times New Roman" w:eastAsiaTheme="minorHAnsi" w:hAnsi="Times New Roman"/>
          <w:sz w:val="24"/>
          <w:szCs w:val="24"/>
        </w:rPr>
      </w:pPr>
    </w:p>
    <w:p w:rsidR="00D67269" w:rsidRDefault="00D67269" w:rsidP="00D21FBE">
      <w:pPr>
        <w:spacing w:after="0" w:line="240" w:lineRule="auto"/>
        <w:ind w:firstLine="708"/>
        <w:jc w:val="both"/>
        <w:rPr>
          <w:rFonts w:ascii="Times New Roman" w:hAnsi="Times New Roman"/>
          <w:sz w:val="24"/>
          <w:szCs w:val="24"/>
        </w:rPr>
      </w:pPr>
    </w:p>
    <w:p w:rsidR="00D67269" w:rsidRDefault="00D67269" w:rsidP="00D21FBE">
      <w:pPr>
        <w:spacing w:after="0" w:line="240" w:lineRule="auto"/>
        <w:ind w:firstLine="708"/>
        <w:jc w:val="both"/>
        <w:rPr>
          <w:rFonts w:ascii="Times New Roman" w:hAnsi="Times New Roman"/>
          <w:sz w:val="24"/>
          <w:szCs w:val="24"/>
        </w:rPr>
      </w:pPr>
    </w:p>
    <w:p w:rsidR="00D67269" w:rsidRDefault="00D6726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97FB9" w:rsidRDefault="00A97FB9" w:rsidP="00D21FBE">
      <w:pPr>
        <w:spacing w:after="0" w:line="240" w:lineRule="auto"/>
        <w:ind w:firstLine="708"/>
        <w:jc w:val="both"/>
        <w:rPr>
          <w:rFonts w:ascii="Times New Roman" w:hAnsi="Times New Roman"/>
          <w:sz w:val="24"/>
          <w:szCs w:val="24"/>
        </w:rPr>
      </w:pPr>
    </w:p>
    <w:p w:rsidR="00A415C1" w:rsidRDefault="00A415C1" w:rsidP="00D21FBE">
      <w:pPr>
        <w:pStyle w:val="a4"/>
        <w:ind w:left="5387"/>
        <w:jc w:val="both"/>
        <w:rPr>
          <w:rFonts w:ascii="Times New Roman" w:hAnsi="Times New Roman"/>
          <w:sz w:val="20"/>
          <w:szCs w:val="20"/>
        </w:rPr>
      </w:pPr>
    </w:p>
    <w:p w:rsidR="00A415C1" w:rsidRDefault="00A415C1" w:rsidP="00D21FBE">
      <w:pPr>
        <w:pStyle w:val="a4"/>
        <w:ind w:left="5387"/>
        <w:jc w:val="both"/>
        <w:rPr>
          <w:rFonts w:ascii="Times New Roman" w:hAnsi="Times New Roman"/>
          <w:sz w:val="20"/>
          <w:szCs w:val="20"/>
        </w:rPr>
      </w:pPr>
    </w:p>
    <w:p w:rsidR="00F343FA"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t>Приложение 2</w:t>
      </w:r>
    </w:p>
    <w:p w:rsidR="00D21FBE"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t xml:space="preserve">к Положению о предоставлении </w:t>
      </w:r>
    </w:p>
    <w:p w:rsidR="00D21FBE"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t xml:space="preserve">права на размещение нестационарных </w:t>
      </w:r>
    </w:p>
    <w:p w:rsidR="00D21FBE" w:rsidRPr="00A415C1" w:rsidRDefault="00D21FBE" w:rsidP="00D21FBE">
      <w:pPr>
        <w:pStyle w:val="a4"/>
        <w:ind w:left="5387"/>
        <w:jc w:val="both"/>
        <w:rPr>
          <w:rFonts w:ascii="Times New Roman" w:hAnsi="Times New Roman"/>
          <w:sz w:val="20"/>
          <w:szCs w:val="20"/>
        </w:rPr>
      </w:pPr>
      <w:r w:rsidRPr="00A415C1">
        <w:rPr>
          <w:rFonts w:ascii="Times New Roman" w:hAnsi="Times New Roman"/>
          <w:sz w:val="20"/>
          <w:szCs w:val="20"/>
        </w:rPr>
        <w:t xml:space="preserve">торговых объектов на территории </w:t>
      </w:r>
    </w:p>
    <w:p w:rsidR="00F343FA" w:rsidRPr="00A415C1" w:rsidRDefault="00D21FBE" w:rsidP="00D21FBE">
      <w:pPr>
        <w:pStyle w:val="a4"/>
        <w:ind w:left="5387"/>
        <w:jc w:val="both"/>
        <w:rPr>
          <w:rFonts w:ascii="Times New Roman" w:hAnsi="Times New Roman"/>
          <w:b/>
          <w:sz w:val="20"/>
          <w:szCs w:val="20"/>
        </w:rPr>
      </w:pPr>
      <w:r w:rsidRPr="00A415C1">
        <w:rPr>
          <w:rFonts w:ascii="Times New Roman" w:hAnsi="Times New Roman"/>
          <w:sz w:val="20"/>
          <w:szCs w:val="20"/>
        </w:rPr>
        <w:t>Пудомягского сельского поселения</w:t>
      </w:r>
    </w:p>
    <w:p w:rsidR="00D21FBE" w:rsidRDefault="00D21FBE" w:rsidP="00250D6C">
      <w:pPr>
        <w:pStyle w:val="a4"/>
        <w:jc w:val="both"/>
        <w:rPr>
          <w:rFonts w:ascii="Times New Roman" w:hAnsi="Times New Roman"/>
          <w:b/>
          <w:sz w:val="24"/>
          <w:szCs w:val="24"/>
        </w:rPr>
      </w:pPr>
    </w:p>
    <w:p w:rsidR="00D21FBE" w:rsidRDefault="00D21FBE" w:rsidP="00250D6C">
      <w:pPr>
        <w:pStyle w:val="a4"/>
        <w:jc w:val="both"/>
        <w:rPr>
          <w:rFonts w:ascii="Times New Roman" w:hAnsi="Times New Roman"/>
          <w:b/>
          <w:sz w:val="24"/>
          <w:szCs w:val="24"/>
        </w:rPr>
      </w:pPr>
    </w:p>
    <w:p w:rsidR="00440C85" w:rsidRPr="00010420" w:rsidRDefault="00440C85" w:rsidP="00440C85">
      <w:pPr>
        <w:pStyle w:val="ConsPlusNormal"/>
        <w:jc w:val="center"/>
        <w:rPr>
          <w:rFonts w:eastAsia="Calibri"/>
          <w:b/>
          <w:sz w:val="24"/>
          <w:szCs w:val="24"/>
          <w:lang w:eastAsia="en-US"/>
        </w:rPr>
      </w:pPr>
      <w:r w:rsidRPr="00010420">
        <w:rPr>
          <w:rFonts w:eastAsia="Calibri"/>
          <w:b/>
          <w:sz w:val="24"/>
          <w:szCs w:val="24"/>
          <w:lang w:eastAsia="en-US"/>
        </w:rPr>
        <w:t xml:space="preserve">Положение </w:t>
      </w:r>
    </w:p>
    <w:p w:rsidR="00440C85" w:rsidRDefault="00440C85" w:rsidP="00440C85">
      <w:pPr>
        <w:pStyle w:val="ConsPlusNormal"/>
        <w:jc w:val="center"/>
        <w:rPr>
          <w:b/>
          <w:sz w:val="24"/>
          <w:szCs w:val="24"/>
        </w:rPr>
      </w:pPr>
      <w:r w:rsidRPr="00010420">
        <w:rPr>
          <w:rFonts w:eastAsia="Calibri"/>
          <w:b/>
          <w:sz w:val="24"/>
          <w:szCs w:val="24"/>
          <w:lang w:eastAsia="en-US"/>
        </w:rPr>
        <w:t xml:space="preserve">о комиссии </w:t>
      </w:r>
      <w:r w:rsidRPr="00010420">
        <w:rPr>
          <w:b/>
          <w:sz w:val="24"/>
          <w:szCs w:val="24"/>
        </w:rPr>
        <w:t xml:space="preserve">по вопросам размещения нестационарных торговых объектов </w:t>
      </w:r>
    </w:p>
    <w:p w:rsidR="00440C85" w:rsidRPr="00010420" w:rsidRDefault="00440C85" w:rsidP="00440C85">
      <w:pPr>
        <w:pStyle w:val="ConsPlusNormal"/>
        <w:jc w:val="center"/>
        <w:rPr>
          <w:b/>
          <w:sz w:val="24"/>
          <w:szCs w:val="24"/>
        </w:rPr>
      </w:pPr>
      <w:r w:rsidRPr="00010420">
        <w:rPr>
          <w:b/>
          <w:sz w:val="24"/>
          <w:szCs w:val="24"/>
        </w:rPr>
        <w:t xml:space="preserve">на территории </w:t>
      </w:r>
      <w:r>
        <w:rPr>
          <w:b/>
          <w:sz w:val="24"/>
          <w:szCs w:val="24"/>
        </w:rPr>
        <w:t>Пудомягского</w:t>
      </w:r>
      <w:r w:rsidRPr="00010420">
        <w:rPr>
          <w:b/>
          <w:sz w:val="24"/>
          <w:szCs w:val="24"/>
        </w:rPr>
        <w:t xml:space="preserve"> сельского поселения</w:t>
      </w:r>
    </w:p>
    <w:p w:rsidR="00440C85" w:rsidRPr="00010420" w:rsidRDefault="00440C85" w:rsidP="00440C85">
      <w:pPr>
        <w:pStyle w:val="ConsPlusNormal"/>
        <w:jc w:val="center"/>
        <w:rPr>
          <w:sz w:val="24"/>
          <w:szCs w:val="24"/>
        </w:rPr>
      </w:pPr>
    </w:p>
    <w:p w:rsidR="00440C85" w:rsidRPr="00010420" w:rsidRDefault="00440C85" w:rsidP="00440C85">
      <w:pPr>
        <w:pStyle w:val="ConsPlusNormal"/>
        <w:numPr>
          <w:ilvl w:val="0"/>
          <w:numId w:val="7"/>
        </w:numPr>
        <w:ind w:left="0" w:firstLine="0"/>
        <w:jc w:val="center"/>
        <w:rPr>
          <w:sz w:val="24"/>
          <w:szCs w:val="24"/>
        </w:rPr>
      </w:pPr>
      <w:r w:rsidRPr="00010420">
        <w:rPr>
          <w:sz w:val="24"/>
          <w:szCs w:val="24"/>
        </w:rPr>
        <w:t>Общие положения</w:t>
      </w:r>
    </w:p>
    <w:p w:rsidR="00440C85" w:rsidRPr="00010420" w:rsidRDefault="00440C85" w:rsidP="00440C85">
      <w:pPr>
        <w:pStyle w:val="ConsPlusNormal"/>
        <w:tabs>
          <w:tab w:val="left" w:pos="851"/>
          <w:tab w:val="left" w:pos="1134"/>
        </w:tabs>
        <w:ind w:left="567"/>
        <w:jc w:val="both"/>
        <w:rPr>
          <w:sz w:val="24"/>
          <w:szCs w:val="24"/>
        </w:rPr>
      </w:pPr>
    </w:p>
    <w:p w:rsidR="00440C85" w:rsidRPr="008F1DD0" w:rsidRDefault="00440C85" w:rsidP="008F1DD0">
      <w:pPr>
        <w:pStyle w:val="ConsPlusNormal"/>
        <w:numPr>
          <w:ilvl w:val="1"/>
          <w:numId w:val="7"/>
        </w:numPr>
        <w:tabs>
          <w:tab w:val="left" w:pos="851"/>
          <w:tab w:val="left" w:pos="1134"/>
        </w:tabs>
        <w:ind w:left="0" w:firstLine="567"/>
        <w:jc w:val="both"/>
        <w:rPr>
          <w:sz w:val="24"/>
          <w:szCs w:val="24"/>
        </w:rPr>
      </w:pPr>
      <w:r w:rsidRPr="008F1DD0">
        <w:rPr>
          <w:sz w:val="24"/>
          <w:szCs w:val="24"/>
        </w:rPr>
        <w:t xml:space="preserve">Положение о комиссии по вопросам размещения нестационарных торговых объектов на территории Пудомягского сельского поселения (далее - Положение) разработано во исполнение требований Федерального закона от 28.12.2009 года № 381-ФЗ «Об основах регулирования торговой деятельности в Российской Федерации», в соответствии с Земельным кодексом Российской Федерации, Градостроительным кодексом Российской Федерации, с учетом положений Федерального закона от 06.10.2003 года № 131-ФЗ «Об общих принципах организации местного самоуправления в Российской Федерации», приказа комитета по развитию малого, среднего предпринимательства и потребительского рынка Ленинградской области </w:t>
      </w:r>
      <w:r w:rsidR="00281F5C" w:rsidRPr="008F1DD0">
        <w:rPr>
          <w:sz w:val="24"/>
          <w:szCs w:val="24"/>
        </w:rPr>
        <w:t>от 12.03.2019 № 4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Pr="008F1DD0">
        <w:rPr>
          <w:sz w:val="24"/>
          <w:szCs w:val="24"/>
        </w:rPr>
        <w:t xml:space="preserve">, </w:t>
      </w:r>
      <w:r w:rsidR="008F1DD0" w:rsidRPr="008F1DD0">
        <w:rPr>
          <w:sz w:val="24"/>
          <w:szCs w:val="24"/>
        </w:rPr>
        <w:t>Положением о порядке предоставления права на размещение нестационарных торговых объектов на территории Пудомягско</w:t>
      </w:r>
      <w:r w:rsidR="008F1DD0">
        <w:rPr>
          <w:sz w:val="24"/>
          <w:szCs w:val="24"/>
        </w:rPr>
        <w:t>го</w:t>
      </w:r>
      <w:r w:rsidR="008F1DD0" w:rsidRPr="008F1DD0">
        <w:rPr>
          <w:sz w:val="24"/>
          <w:szCs w:val="24"/>
        </w:rPr>
        <w:t xml:space="preserve"> сельско</w:t>
      </w:r>
      <w:r w:rsidR="008F1DD0">
        <w:rPr>
          <w:sz w:val="24"/>
          <w:szCs w:val="24"/>
        </w:rPr>
        <w:t>го</w:t>
      </w:r>
      <w:r w:rsidR="008F1DD0" w:rsidRPr="008F1DD0">
        <w:rPr>
          <w:sz w:val="24"/>
          <w:szCs w:val="24"/>
        </w:rPr>
        <w:t xml:space="preserve"> поселени</w:t>
      </w:r>
      <w:r w:rsidR="008F1DD0">
        <w:rPr>
          <w:sz w:val="24"/>
          <w:szCs w:val="24"/>
        </w:rPr>
        <w:t>я</w:t>
      </w:r>
      <w:r w:rsidRPr="008F1DD0">
        <w:rPr>
          <w:sz w:val="24"/>
          <w:szCs w:val="24"/>
        </w:rPr>
        <w:t>.</w:t>
      </w:r>
    </w:p>
    <w:p w:rsidR="00440C85" w:rsidRPr="000D5FC1"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 xml:space="preserve">Комиссия по вопросам размещения нестационарных торговых объектов на территории </w:t>
      </w:r>
      <w:r>
        <w:rPr>
          <w:sz w:val="24"/>
          <w:szCs w:val="24"/>
        </w:rPr>
        <w:t xml:space="preserve">Пудомягского </w:t>
      </w:r>
      <w:r w:rsidRPr="00010420">
        <w:rPr>
          <w:sz w:val="24"/>
          <w:szCs w:val="24"/>
        </w:rPr>
        <w:t xml:space="preserve">сельского поселения (далее – Комиссия) является коллегиальным органом, действующим на постоянной основе. </w:t>
      </w:r>
      <w:r w:rsidRPr="000D5FC1">
        <w:rPr>
          <w:sz w:val="24"/>
          <w:szCs w:val="24"/>
        </w:rPr>
        <w:t xml:space="preserve"> </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 xml:space="preserve">Комиссия в своей работе руководствуется правовыми актами Российской Федерации, Ленинградской области и актами органов местного самоуправления </w:t>
      </w:r>
      <w:r>
        <w:rPr>
          <w:sz w:val="24"/>
          <w:szCs w:val="24"/>
        </w:rPr>
        <w:t>Пудомягского</w:t>
      </w:r>
      <w:r w:rsidRPr="00010420">
        <w:rPr>
          <w:sz w:val="24"/>
          <w:szCs w:val="24"/>
        </w:rPr>
        <w:t xml:space="preserve"> сельского поселения (по предмету своей деятельности) и настоящим Положением.</w:t>
      </w:r>
    </w:p>
    <w:p w:rsidR="00440C85" w:rsidRPr="00010420" w:rsidRDefault="00440C85" w:rsidP="00440C85">
      <w:pPr>
        <w:pStyle w:val="ConsPlusNormal"/>
        <w:tabs>
          <w:tab w:val="left" w:pos="851"/>
          <w:tab w:val="left" w:pos="1134"/>
        </w:tabs>
        <w:ind w:left="567"/>
        <w:jc w:val="both"/>
        <w:rPr>
          <w:sz w:val="24"/>
          <w:szCs w:val="24"/>
        </w:rPr>
      </w:pPr>
    </w:p>
    <w:p w:rsidR="00440C85" w:rsidRPr="00010420" w:rsidRDefault="00440C85" w:rsidP="00440C85">
      <w:pPr>
        <w:pStyle w:val="ConsPlusNormal"/>
        <w:numPr>
          <w:ilvl w:val="0"/>
          <w:numId w:val="7"/>
        </w:numPr>
        <w:ind w:left="0" w:firstLine="0"/>
        <w:jc w:val="center"/>
        <w:rPr>
          <w:sz w:val="24"/>
          <w:szCs w:val="24"/>
        </w:rPr>
      </w:pPr>
      <w:r w:rsidRPr="00010420">
        <w:rPr>
          <w:sz w:val="24"/>
          <w:szCs w:val="24"/>
        </w:rPr>
        <w:t>Основные функции Комиссии.</w:t>
      </w:r>
    </w:p>
    <w:p w:rsidR="00440C85" w:rsidRPr="00010420" w:rsidRDefault="00440C85" w:rsidP="00440C85">
      <w:pPr>
        <w:pStyle w:val="ConsPlusNormal"/>
        <w:ind w:left="1260"/>
        <w:rPr>
          <w:sz w:val="24"/>
          <w:szCs w:val="24"/>
        </w:rPr>
      </w:pP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Комиссия выполняет следующие основные функции:</w:t>
      </w:r>
    </w:p>
    <w:p w:rsidR="00440C85" w:rsidRPr="00010420" w:rsidRDefault="00440C85" w:rsidP="00440C85">
      <w:pPr>
        <w:pStyle w:val="ConsPlusNormal"/>
        <w:numPr>
          <w:ilvl w:val="0"/>
          <w:numId w:val="6"/>
        </w:numPr>
        <w:tabs>
          <w:tab w:val="left" w:pos="851"/>
        </w:tabs>
        <w:ind w:left="0" w:firstLine="567"/>
        <w:jc w:val="both"/>
        <w:rPr>
          <w:sz w:val="24"/>
          <w:szCs w:val="24"/>
        </w:rPr>
      </w:pPr>
      <w:r w:rsidRPr="00010420">
        <w:rPr>
          <w:sz w:val="24"/>
          <w:szCs w:val="24"/>
        </w:rPr>
        <w:t xml:space="preserve">разработка и согласование проекта схемы размещения нестационарных торговых объектов на территории </w:t>
      </w:r>
      <w:r>
        <w:rPr>
          <w:sz w:val="24"/>
          <w:szCs w:val="24"/>
        </w:rPr>
        <w:t>муниципального образования «Пудомягское</w:t>
      </w:r>
      <w:r w:rsidRPr="00010420">
        <w:rPr>
          <w:sz w:val="24"/>
          <w:szCs w:val="24"/>
        </w:rPr>
        <w:t xml:space="preserve"> сельско</w:t>
      </w:r>
      <w:r>
        <w:rPr>
          <w:sz w:val="24"/>
          <w:szCs w:val="24"/>
        </w:rPr>
        <w:t>е</w:t>
      </w:r>
      <w:r w:rsidRPr="00010420">
        <w:rPr>
          <w:sz w:val="24"/>
          <w:szCs w:val="24"/>
        </w:rPr>
        <w:t xml:space="preserve"> поселени</w:t>
      </w:r>
      <w:r>
        <w:rPr>
          <w:sz w:val="24"/>
          <w:szCs w:val="24"/>
        </w:rPr>
        <w:t>е»</w:t>
      </w:r>
      <w:r w:rsidRPr="00010420">
        <w:rPr>
          <w:sz w:val="24"/>
          <w:szCs w:val="24"/>
        </w:rPr>
        <w:t xml:space="preserve"> </w:t>
      </w:r>
      <w:r>
        <w:rPr>
          <w:sz w:val="24"/>
          <w:szCs w:val="24"/>
        </w:rPr>
        <w:t xml:space="preserve">Гатчинского </w:t>
      </w:r>
      <w:r w:rsidRPr="00010420">
        <w:rPr>
          <w:sz w:val="24"/>
          <w:szCs w:val="24"/>
        </w:rPr>
        <w:t>муниципального района Ленинградской области (далее – Схема);</w:t>
      </w:r>
    </w:p>
    <w:p w:rsidR="00440C85" w:rsidRPr="00010420" w:rsidRDefault="00440C85" w:rsidP="00440C85">
      <w:pPr>
        <w:pStyle w:val="ConsPlusNormal"/>
        <w:numPr>
          <w:ilvl w:val="0"/>
          <w:numId w:val="6"/>
        </w:numPr>
        <w:tabs>
          <w:tab w:val="left" w:pos="851"/>
        </w:tabs>
        <w:ind w:left="0" w:firstLine="567"/>
        <w:jc w:val="both"/>
        <w:rPr>
          <w:sz w:val="24"/>
          <w:szCs w:val="24"/>
        </w:rPr>
      </w:pPr>
      <w:r w:rsidRPr="00010420">
        <w:rPr>
          <w:sz w:val="24"/>
          <w:szCs w:val="24"/>
        </w:rPr>
        <w:t>согласование внесений изменений в утвержденную Схему;</w:t>
      </w:r>
    </w:p>
    <w:p w:rsidR="00440C85" w:rsidRPr="00010420" w:rsidRDefault="00440C85" w:rsidP="00440C85">
      <w:pPr>
        <w:pStyle w:val="ConsPlusNormal"/>
        <w:numPr>
          <w:ilvl w:val="0"/>
          <w:numId w:val="6"/>
        </w:numPr>
        <w:tabs>
          <w:tab w:val="left" w:pos="851"/>
        </w:tabs>
        <w:ind w:left="0" w:firstLine="567"/>
        <w:jc w:val="both"/>
        <w:rPr>
          <w:sz w:val="24"/>
          <w:szCs w:val="24"/>
        </w:rPr>
      </w:pPr>
      <w:r w:rsidRPr="00010420">
        <w:rPr>
          <w:sz w:val="24"/>
          <w:szCs w:val="24"/>
        </w:rPr>
        <w:t>рассмотрение заявлений о предоставлении права на размещение нестационарного торгового объекта (далее – НТО) и подготовка по ним предложений и проекта ответа заявителю в порядке, установленном законодательством и настоящим Положением;</w:t>
      </w:r>
    </w:p>
    <w:p w:rsidR="00440C85" w:rsidRPr="00010420" w:rsidRDefault="00440C85" w:rsidP="00440C85">
      <w:pPr>
        <w:pStyle w:val="ConsPlusNormal"/>
        <w:numPr>
          <w:ilvl w:val="0"/>
          <w:numId w:val="6"/>
        </w:numPr>
        <w:tabs>
          <w:tab w:val="left" w:pos="851"/>
        </w:tabs>
        <w:ind w:left="0" w:firstLine="567"/>
        <w:jc w:val="both"/>
        <w:rPr>
          <w:sz w:val="24"/>
          <w:szCs w:val="24"/>
        </w:rPr>
      </w:pPr>
      <w:r w:rsidRPr="00010420">
        <w:rPr>
          <w:sz w:val="24"/>
          <w:szCs w:val="24"/>
        </w:rPr>
        <w:t xml:space="preserve">рассмотрение обращений юридических и физических лиц, связанных с предоставлением права на размещение НТО на территории </w:t>
      </w:r>
      <w:r>
        <w:rPr>
          <w:sz w:val="24"/>
          <w:szCs w:val="24"/>
        </w:rPr>
        <w:t xml:space="preserve">Пудомягского </w:t>
      </w:r>
      <w:r w:rsidRPr="00010420">
        <w:rPr>
          <w:sz w:val="24"/>
          <w:szCs w:val="24"/>
        </w:rPr>
        <w:t>сельского поселения;</w:t>
      </w:r>
    </w:p>
    <w:p w:rsidR="00440C85" w:rsidRPr="00010420" w:rsidRDefault="00440C85" w:rsidP="00440C85">
      <w:pPr>
        <w:pStyle w:val="ConsPlusNormal"/>
        <w:numPr>
          <w:ilvl w:val="0"/>
          <w:numId w:val="6"/>
        </w:numPr>
        <w:tabs>
          <w:tab w:val="left" w:pos="851"/>
        </w:tabs>
        <w:ind w:left="0" w:firstLine="567"/>
        <w:jc w:val="both"/>
        <w:rPr>
          <w:sz w:val="24"/>
          <w:szCs w:val="24"/>
        </w:rPr>
      </w:pPr>
      <w:r w:rsidRPr="00010420">
        <w:rPr>
          <w:sz w:val="24"/>
          <w:szCs w:val="24"/>
        </w:rPr>
        <w:t xml:space="preserve">подготовка проекта постановления </w:t>
      </w:r>
      <w:r w:rsidR="00CB1DF3">
        <w:rPr>
          <w:sz w:val="24"/>
          <w:szCs w:val="24"/>
        </w:rPr>
        <w:t>Уполномоченного органа</w:t>
      </w:r>
      <w:r w:rsidR="00CB1DF3" w:rsidRPr="00010420">
        <w:rPr>
          <w:sz w:val="24"/>
          <w:szCs w:val="24"/>
        </w:rPr>
        <w:t xml:space="preserve"> </w:t>
      </w:r>
      <w:r w:rsidRPr="00010420">
        <w:rPr>
          <w:sz w:val="24"/>
          <w:szCs w:val="24"/>
        </w:rPr>
        <w:t>о включении и об исключении НТО из Схемы;</w:t>
      </w:r>
    </w:p>
    <w:p w:rsidR="00440C85" w:rsidRPr="00010420" w:rsidRDefault="00440C85" w:rsidP="00440C85">
      <w:pPr>
        <w:pStyle w:val="ConsPlusNormal"/>
        <w:numPr>
          <w:ilvl w:val="0"/>
          <w:numId w:val="6"/>
        </w:numPr>
        <w:tabs>
          <w:tab w:val="left" w:pos="851"/>
        </w:tabs>
        <w:ind w:left="0" w:firstLine="567"/>
        <w:jc w:val="both"/>
        <w:rPr>
          <w:sz w:val="24"/>
          <w:szCs w:val="24"/>
        </w:rPr>
      </w:pPr>
      <w:r w:rsidRPr="00010420">
        <w:rPr>
          <w:sz w:val="24"/>
          <w:szCs w:val="24"/>
        </w:rPr>
        <w:t>ведение, хранение протоколов заседаний комиссии, предоставление выписок из протоколов заседаний (по требованию).</w:t>
      </w:r>
    </w:p>
    <w:p w:rsidR="00440C85" w:rsidRPr="00010420" w:rsidRDefault="00440C85" w:rsidP="00440C85">
      <w:pPr>
        <w:pStyle w:val="ConsPlusNormal"/>
        <w:tabs>
          <w:tab w:val="left" w:pos="851"/>
        </w:tabs>
        <w:ind w:left="567"/>
        <w:jc w:val="both"/>
        <w:rPr>
          <w:sz w:val="24"/>
          <w:szCs w:val="24"/>
        </w:rPr>
      </w:pPr>
      <w:r w:rsidRPr="00010420">
        <w:rPr>
          <w:sz w:val="24"/>
          <w:szCs w:val="24"/>
        </w:rPr>
        <w:t xml:space="preserve"> </w:t>
      </w:r>
    </w:p>
    <w:p w:rsidR="00440C85" w:rsidRPr="00010420" w:rsidRDefault="00440C85" w:rsidP="00440C85">
      <w:pPr>
        <w:pStyle w:val="ConsPlusNormal"/>
        <w:numPr>
          <w:ilvl w:val="0"/>
          <w:numId w:val="7"/>
        </w:numPr>
        <w:ind w:left="0" w:firstLine="0"/>
        <w:jc w:val="center"/>
        <w:rPr>
          <w:sz w:val="24"/>
          <w:szCs w:val="24"/>
        </w:rPr>
      </w:pPr>
      <w:r w:rsidRPr="00010420">
        <w:rPr>
          <w:sz w:val="24"/>
          <w:szCs w:val="24"/>
        </w:rPr>
        <w:t>Порядок формирования Комиссий</w:t>
      </w:r>
    </w:p>
    <w:p w:rsidR="00440C85" w:rsidRPr="00010420" w:rsidRDefault="00440C85" w:rsidP="00440C85">
      <w:pPr>
        <w:pStyle w:val="ConsPlusNormal"/>
        <w:rPr>
          <w:sz w:val="24"/>
          <w:szCs w:val="24"/>
        </w:rPr>
      </w:pP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 xml:space="preserve">Состав комиссии утверждается постановлением </w:t>
      </w:r>
      <w:r w:rsidR="00CB1DF3">
        <w:rPr>
          <w:sz w:val="24"/>
          <w:szCs w:val="24"/>
        </w:rPr>
        <w:t>Уполномоченного органа</w:t>
      </w:r>
      <w:r w:rsidRPr="00010420">
        <w:rPr>
          <w:sz w:val="24"/>
          <w:szCs w:val="24"/>
        </w:rPr>
        <w:t>.</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lastRenderedPageBreak/>
        <w:t>Комиссия состоит из председателя</w:t>
      </w:r>
      <w:r w:rsidR="00691951">
        <w:rPr>
          <w:sz w:val="24"/>
          <w:szCs w:val="24"/>
        </w:rPr>
        <w:t>,</w:t>
      </w:r>
      <w:r w:rsidRPr="00010420">
        <w:rPr>
          <w:sz w:val="24"/>
          <w:szCs w:val="24"/>
        </w:rPr>
        <w:t xml:space="preserve"> секретаря и других членов Комиссии. </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Председатель и секретарь Комиссии являются членами Комиссии.</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 xml:space="preserve">Заседание комиссии правомочно, если на нем присутствуют </w:t>
      </w:r>
      <w:r w:rsidR="00A97FB9" w:rsidRPr="00D67269">
        <w:rPr>
          <w:rFonts w:eastAsiaTheme="minorHAnsi"/>
          <w:sz w:val="24"/>
          <w:szCs w:val="24"/>
        </w:rPr>
        <w:t>не менее чем пятьдесят процентов общего числа ее членов</w:t>
      </w:r>
      <w:r w:rsidRPr="00010420">
        <w:rPr>
          <w:sz w:val="24"/>
          <w:szCs w:val="24"/>
        </w:rPr>
        <w:t>, в том числе председатель комиссии</w:t>
      </w:r>
      <w:r>
        <w:rPr>
          <w:sz w:val="24"/>
          <w:szCs w:val="24"/>
        </w:rPr>
        <w:t xml:space="preserve"> и/или заместитель председателя</w:t>
      </w:r>
      <w:r w:rsidRPr="00010420">
        <w:rPr>
          <w:sz w:val="24"/>
          <w:szCs w:val="24"/>
        </w:rPr>
        <w:t xml:space="preserve">. </w:t>
      </w:r>
    </w:p>
    <w:p w:rsidR="00440C85" w:rsidRPr="00010420" w:rsidRDefault="00440C85" w:rsidP="00440C85">
      <w:pPr>
        <w:pStyle w:val="ConsPlusNormal"/>
        <w:tabs>
          <w:tab w:val="left" w:pos="851"/>
          <w:tab w:val="left" w:pos="1134"/>
        </w:tabs>
        <w:ind w:left="567"/>
        <w:jc w:val="both"/>
        <w:rPr>
          <w:sz w:val="24"/>
          <w:szCs w:val="24"/>
        </w:rPr>
      </w:pPr>
    </w:p>
    <w:p w:rsidR="00440C85" w:rsidRPr="00010420" w:rsidRDefault="00440C85" w:rsidP="00440C85">
      <w:pPr>
        <w:pStyle w:val="ConsPlusNormal"/>
        <w:numPr>
          <w:ilvl w:val="0"/>
          <w:numId w:val="7"/>
        </w:numPr>
        <w:ind w:left="0" w:firstLine="0"/>
        <w:jc w:val="center"/>
        <w:rPr>
          <w:sz w:val="24"/>
          <w:szCs w:val="24"/>
        </w:rPr>
      </w:pPr>
      <w:r w:rsidRPr="00010420">
        <w:rPr>
          <w:sz w:val="24"/>
          <w:szCs w:val="24"/>
        </w:rPr>
        <w:t>Порядок проведения заседаний Комиссии</w:t>
      </w:r>
    </w:p>
    <w:p w:rsidR="00440C85" w:rsidRPr="00010420" w:rsidRDefault="00440C85" w:rsidP="00440C85">
      <w:pPr>
        <w:pStyle w:val="ConsPlusNormal"/>
        <w:tabs>
          <w:tab w:val="left" w:pos="851"/>
        </w:tabs>
        <w:ind w:left="567"/>
        <w:jc w:val="both"/>
        <w:rPr>
          <w:sz w:val="24"/>
          <w:szCs w:val="24"/>
        </w:rPr>
      </w:pP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Заседания комиссии проводятся по мере необходимости в связи с возникновением вопросов по предмету деятельности комиссии.</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 xml:space="preserve">Информация о дате, времени и повестке проведения очередного заседания комиссии </w:t>
      </w:r>
      <w:r w:rsidR="00B94D52">
        <w:rPr>
          <w:sz w:val="24"/>
          <w:szCs w:val="24"/>
        </w:rPr>
        <w:t>сообщается</w:t>
      </w:r>
      <w:r w:rsidRPr="00010420">
        <w:rPr>
          <w:sz w:val="24"/>
          <w:szCs w:val="24"/>
        </w:rPr>
        <w:t xml:space="preserve"> Секретарем </w:t>
      </w:r>
      <w:r w:rsidR="00B94D52">
        <w:rPr>
          <w:sz w:val="24"/>
          <w:szCs w:val="24"/>
        </w:rPr>
        <w:t xml:space="preserve"> </w:t>
      </w:r>
      <w:r w:rsidRPr="00010420">
        <w:rPr>
          <w:sz w:val="24"/>
          <w:szCs w:val="24"/>
        </w:rPr>
        <w:t xml:space="preserve">Комиссии </w:t>
      </w:r>
      <w:r w:rsidR="00B94D52">
        <w:rPr>
          <w:sz w:val="24"/>
          <w:szCs w:val="24"/>
        </w:rPr>
        <w:t>по факсу или электронной почте всем членам Комиссии  не позже чем за 3 рабочих дня до заседания.</w:t>
      </w:r>
      <w:r w:rsidRPr="00010420">
        <w:rPr>
          <w:sz w:val="24"/>
          <w:szCs w:val="24"/>
        </w:rPr>
        <w:t>.</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 xml:space="preserve">Председатель комиссии руководит работой комиссии, назначает дату заседания комиссии, формирует повестку заседания. </w:t>
      </w:r>
      <w:r w:rsidR="002246ED" w:rsidRPr="00250D6C">
        <w:rPr>
          <w:sz w:val="24"/>
          <w:szCs w:val="24"/>
        </w:rPr>
        <w:t>В период отсутствия председателя комиссии его функции осуществляет заместитель председателя комиссии</w:t>
      </w:r>
      <w:r w:rsidR="002246ED">
        <w:rPr>
          <w:sz w:val="24"/>
          <w:szCs w:val="24"/>
        </w:rPr>
        <w:t>.</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Секретарь комиссии организует работу комиссии, осуществляет подготовку заседаний комиссии, извещает членов комиссии о дате</w:t>
      </w:r>
      <w:r>
        <w:rPr>
          <w:sz w:val="24"/>
          <w:szCs w:val="24"/>
        </w:rPr>
        <w:t xml:space="preserve"> </w:t>
      </w:r>
      <w:r w:rsidRPr="00010420">
        <w:rPr>
          <w:sz w:val="24"/>
          <w:szCs w:val="24"/>
        </w:rPr>
        <w:t xml:space="preserve">заседания комиссии и повестке заседания комиссии, размещает информацию на сайте о дате заседания и об итогах проведения комиссии, оформляет протоколы заседаний, обеспечивает сохранность всех документов и материалов, связанных с работой комиссии, разрабатывает проекты документов по результатам работы комиссии, готовит выписки из протоколов, проекты уведомлений,  выполняет иные функции в связи с работой комиссии. </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 xml:space="preserve">Комиссия принимает решения простым большинством голосов присутствующих членов комиссии. При равенстве голосов решающим является голос председательствующего на комиссии. </w:t>
      </w:r>
    </w:p>
    <w:p w:rsidR="00440C85" w:rsidRPr="00010420" w:rsidRDefault="00440C85" w:rsidP="00440C85">
      <w:pPr>
        <w:pStyle w:val="ConsPlusNormal"/>
        <w:numPr>
          <w:ilvl w:val="1"/>
          <w:numId w:val="7"/>
        </w:numPr>
        <w:tabs>
          <w:tab w:val="left" w:pos="851"/>
          <w:tab w:val="left" w:pos="1134"/>
        </w:tabs>
        <w:ind w:left="0" w:firstLine="567"/>
        <w:jc w:val="both"/>
        <w:rPr>
          <w:sz w:val="24"/>
          <w:szCs w:val="24"/>
        </w:rPr>
      </w:pPr>
      <w:r w:rsidRPr="00010420">
        <w:rPr>
          <w:sz w:val="24"/>
          <w:szCs w:val="24"/>
        </w:rPr>
        <w:t xml:space="preserve">Решение комиссии оформляется протоколом, который, в течении </w:t>
      </w:r>
      <w:r w:rsidR="00B94D52">
        <w:rPr>
          <w:sz w:val="24"/>
          <w:szCs w:val="24"/>
        </w:rPr>
        <w:t>3</w:t>
      </w:r>
      <w:r w:rsidRPr="00010420">
        <w:rPr>
          <w:sz w:val="24"/>
          <w:szCs w:val="24"/>
        </w:rPr>
        <w:t xml:space="preserve"> рабочих дней после проведения заседания, подписывается присутствующими на заседании членами комиссии.</w:t>
      </w:r>
    </w:p>
    <w:p w:rsidR="00440C85" w:rsidRPr="00010420" w:rsidRDefault="00440C85" w:rsidP="00440C85">
      <w:pPr>
        <w:pStyle w:val="ConsPlusNormal"/>
        <w:tabs>
          <w:tab w:val="left" w:pos="851"/>
          <w:tab w:val="left" w:pos="1134"/>
        </w:tabs>
        <w:ind w:left="567"/>
        <w:jc w:val="both"/>
        <w:rPr>
          <w:sz w:val="24"/>
          <w:szCs w:val="24"/>
        </w:rPr>
      </w:pPr>
    </w:p>
    <w:p w:rsidR="00440C85" w:rsidRPr="0046506F" w:rsidRDefault="0046506F" w:rsidP="0046506F">
      <w:pPr>
        <w:pStyle w:val="ConsPlusNormal"/>
        <w:tabs>
          <w:tab w:val="left" w:pos="284"/>
        </w:tabs>
        <w:rPr>
          <w:sz w:val="24"/>
          <w:szCs w:val="24"/>
        </w:rPr>
      </w:pPr>
      <w:r>
        <w:rPr>
          <w:sz w:val="24"/>
          <w:szCs w:val="24"/>
        </w:rPr>
        <w:tab/>
      </w:r>
      <w:r>
        <w:rPr>
          <w:sz w:val="24"/>
          <w:szCs w:val="24"/>
        </w:rPr>
        <w:tab/>
      </w:r>
      <w:r w:rsidRPr="0046506F">
        <w:rPr>
          <w:sz w:val="24"/>
          <w:szCs w:val="24"/>
        </w:rPr>
        <w:t xml:space="preserve">5. </w:t>
      </w:r>
      <w:r w:rsidR="00281F5C">
        <w:rPr>
          <w:sz w:val="24"/>
          <w:szCs w:val="24"/>
        </w:rPr>
        <w:t>При п</w:t>
      </w:r>
      <w:r w:rsidR="00440C85" w:rsidRPr="0046506F">
        <w:rPr>
          <w:sz w:val="24"/>
          <w:szCs w:val="24"/>
        </w:rPr>
        <w:t>риняти</w:t>
      </w:r>
      <w:r w:rsidR="00281F5C">
        <w:rPr>
          <w:sz w:val="24"/>
          <w:szCs w:val="24"/>
        </w:rPr>
        <w:t>и</w:t>
      </w:r>
      <w:r w:rsidR="00440C85" w:rsidRPr="0046506F">
        <w:rPr>
          <w:sz w:val="24"/>
          <w:szCs w:val="24"/>
        </w:rPr>
        <w:t xml:space="preserve"> решения по вопросам, отнесенным к компетенции Комиссии</w:t>
      </w:r>
      <w:r w:rsidR="00281F5C">
        <w:rPr>
          <w:sz w:val="24"/>
          <w:szCs w:val="24"/>
        </w:rPr>
        <w:t>, члены комиссии руководствуются</w:t>
      </w:r>
      <w:r w:rsidRPr="0046506F">
        <w:rPr>
          <w:sz w:val="24"/>
          <w:szCs w:val="24"/>
        </w:rPr>
        <w:t xml:space="preserve"> Порядком разработки и утверждения схем размещения нестационарных торговых объектов на территории Пудомягского сельского поселения.</w:t>
      </w:r>
    </w:p>
    <w:p w:rsidR="00440C85" w:rsidRPr="0046506F" w:rsidRDefault="00440C85" w:rsidP="00440C85">
      <w:pPr>
        <w:pStyle w:val="ConsPlusNormal"/>
        <w:rPr>
          <w:sz w:val="24"/>
          <w:szCs w:val="24"/>
        </w:rPr>
      </w:pPr>
    </w:p>
    <w:p w:rsidR="00440C85" w:rsidRPr="0046506F" w:rsidRDefault="00440C85" w:rsidP="0046506F">
      <w:pPr>
        <w:pStyle w:val="ConsPlusNormal"/>
        <w:numPr>
          <w:ilvl w:val="0"/>
          <w:numId w:val="17"/>
        </w:numPr>
        <w:tabs>
          <w:tab w:val="left" w:pos="567"/>
        </w:tabs>
        <w:rPr>
          <w:sz w:val="24"/>
          <w:szCs w:val="24"/>
        </w:rPr>
      </w:pPr>
      <w:r w:rsidRPr="0046506F">
        <w:rPr>
          <w:sz w:val="24"/>
          <w:szCs w:val="24"/>
        </w:rPr>
        <w:t>Ответственность членов Комиссии, обжалование решений Комиссии</w:t>
      </w:r>
    </w:p>
    <w:p w:rsidR="00440C85" w:rsidRPr="0046506F" w:rsidRDefault="00440C85" w:rsidP="00440C85">
      <w:pPr>
        <w:pStyle w:val="ConsPlusNormal"/>
        <w:rPr>
          <w:sz w:val="24"/>
          <w:szCs w:val="24"/>
        </w:rPr>
      </w:pPr>
    </w:p>
    <w:p w:rsidR="00440C85" w:rsidRPr="0046506F" w:rsidRDefault="00440C85" w:rsidP="0046506F">
      <w:pPr>
        <w:pStyle w:val="ConsPlusNormal"/>
        <w:numPr>
          <w:ilvl w:val="1"/>
          <w:numId w:val="18"/>
        </w:numPr>
        <w:tabs>
          <w:tab w:val="left" w:pos="851"/>
          <w:tab w:val="left" w:pos="1134"/>
        </w:tabs>
        <w:ind w:left="0" w:firstLine="567"/>
        <w:jc w:val="both"/>
        <w:rPr>
          <w:sz w:val="24"/>
          <w:szCs w:val="24"/>
        </w:rPr>
      </w:pPr>
      <w:r w:rsidRPr="0046506F">
        <w:rPr>
          <w:sz w:val="24"/>
          <w:szCs w:val="24"/>
        </w:rPr>
        <w:t>Члены Комиссии несут ответственность в соответствии с законодательством Российской Федерации.</w:t>
      </w:r>
    </w:p>
    <w:p w:rsidR="00440C85" w:rsidRPr="0046506F" w:rsidRDefault="00440C85" w:rsidP="0046506F">
      <w:pPr>
        <w:pStyle w:val="ConsPlusNormal"/>
        <w:numPr>
          <w:ilvl w:val="1"/>
          <w:numId w:val="18"/>
        </w:numPr>
        <w:tabs>
          <w:tab w:val="left" w:pos="708"/>
          <w:tab w:val="left" w:pos="851"/>
          <w:tab w:val="left" w:pos="1134"/>
        </w:tabs>
        <w:ind w:left="0" w:firstLine="567"/>
        <w:jc w:val="both"/>
        <w:rPr>
          <w:sz w:val="24"/>
          <w:szCs w:val="24"/>
        </w:rPr>
      </w:pPr>
      <w:r w:rsidRPr="0046506F">
        <w:rPr>
          <w:sz w:val="24"/>
          <w:szCs w:val="24"/>
        </w:rPr>
        <w:t>Решение Комиссии, принятое в нарушение требований действующего законодательства, может быть обжаловано в порядке, установленном законодательством Российской Федерации.</w:t>
      </w:r>
    </w:p>
    <w:p w:rsidR="00440C85" w:rsidRPr="0046506F" w:rsidRDefault="00440C85" w:rsidP="00250D6C">
      <w:pPr>
        <w:pStyle w:val="a4"/>
        <w:jc w:val="both"/>
        <w:rPr>
          <w:rFonts w:ascii="Times New Roman" w:hAnsi="Times New Roman"/>
          <w:sz w:val="24"/>
          <w:szCs w:val="24"/>
        </w:rPr>
      </w:pPr>
    </w:p>
    <w:p w:rsidR="00440C85" w:rsidRPr="0046506F" w:rsidRDefault="00440C85" w:rsidP="00250D6C">
      <w:pPr>
        <w:pStyle w:val="a4"/>
        <w:jc w:val="both"/>
        <w:rPr>
          <w:rFonts w:ascii="Times New Roman" w:hAnsi="Times New Roman"/>
          <w:sz w:val="24"/>
          <w:szCs w:val="24"/>
        </w:rPr>
      </w:pPr>
    </w:p>
    <w:p w:rsidR="00440C85" w:rsidRDefault="00440C85" w:rsidP="00250D6C">
      <w:pPr>
        <w:pStyle w:val="a4"/>
        <w:jc w:val="both"/>
        <w:rPr>
          <w:rFonts w:ascii="Times New Roman" w:hAnsi="Times New Roman"/>
          <w:sz w:val="24"/>
          <w:szCs w:val="24"/>
        </w:rPr>
      </w:pPr>
    </w:p>
    <w:tbl>
      <w:tblPr>
        <w:tblW w:w="0" w:type="auto"/>
        <w:tblLook w:val="04A0" w:firstRow="1" w:lastRow="0" w:firstColumn="1" w:lastColumn="0" w:noHBand="0" w:noVBand="1"/>
      </w:tblPr>
      <w:tblGrid>
        <w:gridCol w:w="4073"/>
      </w:tblGrid>
      <w:tr w:rsidR="00650437" w:rsidRPr="00F343FA" w:rsidTr="00650437">
        <w:tc>
          <w:tcPr>
            <w:tcW w:w="4073" w:type="dxa"/>
            <w:shd w:val="clear" w:color="auto" w:fill="auto"/>
          </w:tcPr>
          <w:p w:rsidR="00650437" w:rsidRPr="00F343FA" w:rsidRDefault="00650437" w:rsidP="00A415C1">
            <w:pPr>
              <w:rPr>
                <w:rFonts w:ascii="Times New Roman" w:hAnsi="Times New Roman"/>
              </w:rPr>
            </w:pPr>
          </w:p>
        </w:tc>
      </w:tr>
      <w:tr w:rsidR="00D45C8B" w:rsidRPr="00F343FA" w:rsidTr="00650437">
        <w:tc>
          <w:tcPr>
            <w:tcW w:w="4073" w:type="dxa"/>
            <w:shd w:val="clear" w:color="auto" w:fill="auto"/>
          </w:tcPr>
          <w:p w:rsidR="00D45C8B" w:rsidRDefault="00D45C8B" w:rsidP="00A415C1">
            <w:pPr>
              <w:rPr>
                <w:rFonts w:ascii="Times New Roman" w:hAnsi="Times New Roman"/>
              </w:rPr>
            </w:pPr>
          </w:p>
          <w:p w:rsidR="00D45C8B" w:rsidRPr="00F343FA" w:rsidRDefault="00D45C8B" w:rsidP="00A415C1">
            <w:pPr>
              <w:rPr>
                <w:rFonts w:ascii="Times New Roman" w:hAnsi="Times New Roman"/>
              </w:rPr>
            </w:pPr>
          </w:p>
        </w:tc>
      </w:tr>
    </w:tbl>
    <w:p w:rsidR="00A415C1" w:rsidRDefault="00A415C1" w:rsidP="00650437">
      <w:pPr>
        <w:pStyle w:val="a4"/>
        <w:ind w:left="4962"/>
        <w:rPr>
          <w:rFonts w:ascii="Times New Roman" w:hAnsi="Times New Roman"/>
          <w:sz w:val="20"/>
          <w:szCs w:val="20"/>
        </w:rPr>
      </w:pPr>
    </w:p>
    <w:p w:rsidR="00A415C1" w:rsidRDefault="00A415C1" w:rsidP="00650437">
      <w:pPr>
        <w:pStyle w:val="a4"/>
        <w:ind w:left="4962"/>
        <w:rPr>
          <w:rFonts w:ascii="Times New Roman" w:hAnsi="Times New Roman"/>
          <w:sz w:val="20"/>
          <w:szCs w:val="20"/>
        </w:rPr>
      </w:pPr>
    </w:p>
    <w:p w:rsidR="00A415C1" w:rsidRDefault="00A415C1" w:rsidP="00650437">
      <w:pPr>
        <w:pStyle w:val="a4"/>
        <w:ind w:left="4962"/>
        <w:rPr>
          <w:rFonts w:ascii="Times New Roman" w:hAnsi="Times New Roman"/>
          <w:sz w:val="20"/>
          <w:szCs w:val="20"/>
        </w:rPr>
      </w:pPr>
    </w:p>
    <w:p w:rsidR="00A415C1" w:rsidRDefault="00A415C1" w:rsidP="00650437">
      <w:pPr>
        <w:pStyle w:val="a4"/>
        <w:ind w:left="4962"/>
        <w:rPr>
          <w:rFonts w:ascii="Times New Roman" w:hAnsi="Times New Roman"/>
          <w:sz w:val="20"/>
          <w:szCs w:val="20"/>
        </w:rPr>
      </w:pPr>
    </w:p>
    <w:p w:rsidR="00A415C1" w:rsidRDefault="00A415C1" w:rsidP="00650437">
      <w:pPr>
        <w:pStyle w:val="a4"/>
        <w:ind w:left="4962"/>
        <w:rPr>
          <w:rFonts w:ascii="Times New Roman" w:hAnsi="Times New Roman"/>
          <w:sz w:val="20"/>
          <w:szCs w:val="20"/>
        </w:rPr>
      </w:pPr>
    </w:p>
    <w:p w:rsidR="00A415C1" w:rsidRDefault="00A415C1" w:rsidP="00650437">
      <w:pPr>
        <w:pStyle w:val="a4"/>
        <w:ind w:left="4962"/>
        <w:rPr>
          <w:rFonts w:ascii="Times New Roman" w:hAnsi="Times New Roman"/>
          <w:sz w:val="20"/>
          <w:szCs w:val="20"/>
        </w:rPr>
      </w:pPr>
    </w:p>
    <w:p w:rsidR="00DE05AA" w:rsidRPr="00C92D82" w:rsidRDefault="0046506F" w:rsidP="00DE05AA">
      <w:pPr>
        <w:pStyle w:val="a4"/>
        <w:ind w:left="4962"/>
        <w:rPr>
          <w:rFonts w:ascii="Times New Roman" w:hAnsi="Times New Roman"/>
          <w:sz w:val="20"/>
          <w:szCs w:val="20"/>
        </w:rPr>
      </w:pPr>
      <w:r>
        <w:rPr>
          <w:rFonts w:ascii="Times New Roman" w:hAnsi="Times New Roman"/>
          <w:sz w:val="20"/>
          <w:szCs w:val="20"/>
        </w:rPr>
        <w:t>Приложение 3</w:t>
      </w:r>
      <w:r w:rsidR="00DE05AA" w:rsidRPr="00C92D82">
        <w:rPr>
          <w:rFonts w:ascii="Times New Roman" w:hAnsi="Times New Roman"/>
          <w:sz w:val="20"/>
          <w:szCs w:val="20"/>
        </w:rPr>
        <w:t xml:space="preserve"> </w:t>
      </w:r>
    </w:p>
    <w:p w:rsidR="00DE05AA" w:rsidRPr="00C92D82" w:rsidRDefault="00DE05AA" w:rsidP="00DE05AA">
      <w:pPr>
        <w:pStyle w:val="a4"/>
        <w:ind w:left="4962"/>
        <w:rPr>
          <w:rFonts w:ascii="Times New Roman" w:hAnsi="Times New Roman"/>
          <w:sz w:val="20"/>
          <w:szCs w:val="20"/>
        </w:rPr>
      </w:pPr>
      <w:r w:rsidRPr="00C92D82">
        <w:rPr>
          <w:rFonts w:ascii="Times New Roman" w:hAnsi="Times New Roman"/>
          <w:sz w:val="20"/>
          <w:szCs w:val="20"/>
        </w:rPr>
        <w:t>к Положению о предоставлении права</w:t>
      </w:r>
    </w:p>
    <w:p w:rsidR="00DE05AA" w:rsidRPr="00C92D82" w:rsidRDefault="00DE05AA" w:rsidP="00DE05AA">
      <w:pPr>
        <w:pStyle w:val="a4"/>
        <w:ind w:left="4962"/>
        <w:rPr>
          <w:rFonts w:ascii="Times New Roman" w:hAnsi="Times New Roman"/>
          <w:sz w:val="20"/>
          <w:szCs w:val="20"/>
        </w:rPr>
      </w:pPr>
      <w:r w:rsidRPr="00C92D82">
        <w:rPr>
          <w:rFonts w:ascii="Times New Roman" w:hAnsi="Times New Roman"/>
          <w:sz w:val="20"/>
          <w:szCs w:val="20"/>
        </w:rPr>
        <w:t>на размещение нестационарных торговых</w:t>
      </w:r>
    </w:p>
    <w:p w:rsidR="00DE05AA" w:rsidRPr="00C92D82" w:rsidRDefault="00DE05AA" w:rsidP="00DE05AA">
      <w:pPr>
        <w:pStyle w:val="a4"/>
        <w:ind w:left="4962"/>
        <w:rPr>
          <w:rFonts w:ascii="Times New Roman" w:hAnsi="Times New Roman"/>
          <w:sz w:val="20"/>
          <w:szCs w:val="20"/>
        </w:rPr>
      </w:pPr>
      <w:r w:rsidRPr="00C92D82">
        <w:rPr>
          <w:rFonts w:ascii="Times New Roman" w:hAnsi="Times New Roman"/>
          <w:sz w:val="20"/>
          <w:szCs w:val="20"/>
        </w:rPr>
        <w:t>объектов на территории Пудомягского сельского поселения</w:t>
      </w:r>
    </w:p>
    <w:p w:rsidR="00650437" w:rsidRDefault="00650437" w:rsidP="00F343FA">
      <w:pPr>
        <w:autoSpaceDE w:val="0"/>
        <w:autoSpaceDN w:val="0"/>
        <w:adjustRightInd w:val="0"/>
        <w:jc w:val="center"/>
        <w:rPr>
          <w:rFonts w:ascii="Times New Roman" w:hAnsi="Times New Roman"/>
          <w:b/>
          <w:sz w:val="28"/>
          <w:szCs w:val="28"/>
        </w:rPr>
      </w:pPr>
    </w:p>
    <w:p w:rsidR="00F343FA" w:rsidRPr="00DE05AA" w:rsidRDefault="00F343FA" w:rsidP="00DE05AA">
      <w:pPr>
        <w:pStyle w:val="a4"/>
        <w:jc w:val="center"/>
        <w:rPr>
          <w:rFonts w:ascii="Times New Roman" w:hAnsi="Times New Roman"/>
          <w:b/>
          <w:sz w:val="28"/>
          <w:szCs w:val="28"/>
        </w:rPr>
      </w:pPr>
      <w:r w:rsidRPr="00DE05AA">
        <w:rPr>
          <w:rFonts w:ascii="Times New Roman" w:hAnsi="Times New Roman"/>
          <w:b/>
          <w:sz w:val="28"/>
          <w:szCs w:val="28"/>
        </w:rPr>
        <w:t>Критерии оценки</w:t>
      </w:r>
    </w:p>
    <w:p w:rsidR="00DE05AA" w:rsidRDefault="00F343FA" w:rsidP="00DE05AA">
      <w:pPr>
        <w:pStyle w:val="a4"/>
        <w:jc w:val="center"/>
        <w:rPr>
          <w:rFonts w:ascii="Times New Roman" w:hAnsi="Times New Roman"/>
          <w:b/>
          <w:sz w:val="28"/>
          <w:szCs w:val="28"/>
        </w:rPr>
      </w:pPr>
      <w:r w:rsidRPr="00DE05AA">
        <w:rPr>
          <w:rFonts w:ascii="Times New Roman" w:hAnsi="Times New Roman"/>
          <w:b/>
          <w:sz w:val="28"/>
          <w:szCs w:val="28"/>
        </w:rPr>
        <w:t xml:space="preserve">конкурирующих заявлений </w:t>
      </w:r>
    </w:p>
    <w:p w:rsidR="00F343FA" w:rsidRPr="00DE05AA" w:rsidRDefault="00F343FA" w:rsidP="00DE05AA">
      <w:pPr>
        <w:pStyle w:val="a4"/>
        <w:jc w:val="center"/>
        <w:rPr>
          <w:rFonts w:ascii="Times New Roman" w:hAnsi="Times New Roman"/>
          <w:b/>
          <w:sz w:val="28"/>
          <w:szCs w:val="28"/>
        </w:rPr>
      </w:pPr>
      <w:r w:rsidRPr="00DE05AA">
        <w:rPr>
          <w:rFonts w:ascii="Times New Roman" w:hAnsi="Times New Roman"/>
          <w:b/>
          <w:sz w:val="28"/>
          <w:szCs w:val="28"/>
        </w:rPr>
        <w:t>о предоставлении права на размещение НТО</w:t>
      </w:r>
    </w:p>
    <w:p w:rsidR="00F343FA" w:rsidRPr="00DE05AA" w:rsidRDefault="00F343FA" w:rsidP="00DE05AA">
      <w:pPr>
        <w:pStyle w:val="a4"/>
        <w:jc w:val="center"/>
        <w:rPr>
          <w:rFonts w:ascii="Times New Roman" w:hAnsi="Times New Roman"/>
          <w:b/>
          <w:sz w:val="24"/>
          <w:szCs w:val="24"/>
        </w:rPr>
      </w:pPr>
      <w:r w:rsidRPr="00DE05AA">
        <w:rPr>
          <w:rFonts w:ascii="Times New Roman" w:hAnsi="Times New Roman"/>
          <w:b/>
          <w:sz w:val="28"/>
          <w:szCs w:val="28"/>
        </w:rPr>
        <w:t xml:space="preserve">на территории </w:t>
      </w:r>
      <w:r w:rsidR="00DE05AA" w:rsidRPr="00DE05AA">
        <w:rPr>
          <w:rFonts w:ascii="Times New Roman" w:hAnsi="Times New Roman"/>
          <w:b/>
          <w:sz w:val="28"/>
          <w:szCs w:val="28"/>
        </w:rPr>
        <w:t>Пудомягского</w:t>
      </w:r>
      <w:r w:rsidRPr="00DE05AA">
        <w:rPr>
          <w:rFonts w:ascii="Times New Roman" w:hAnsi="Times New Roman"/>
          <w:b/>
          <w:sz w:val="28"/>
          <w:szCs w:val="28"/>
        </w:rPr>
        <w:t xml:space="preserve"> сельско</w:t>
      </w:r>
      <w:r w:rsidR="00DE05AA" w:rsidRPr="00DE05AA">
        <w:rPr>
          <w:rFonts w:ascii="Times New Roman" w:hAnsi="Times New Roman"/>
          <w:b/>
          <w:sz w:val="28"/>
          <w:szCs w:val="28"/>
        </w:rPr>
        <w:t>го</w:t>
      </w:r>
      <w:r w:rsidRPr="00DE05AA">
        <w:rPr>
          <w:rFonts w:ascii="Times New Roman" w:hAnsi="Times New Roman"/>
          <w:b/>
          <w:sz w:val="28"/>
          <w:szCs w:val="28"/>
        </w:rPr>
        <w:t xml:space="preserve"> поселени</w:t>
      </w:r>
      <w:r w:rsidR="00DE05AA" w:rsidRPr="00DE05AA">
        <w:rPr>
          <w:rFonts w:ascii="Times New Roman" w:hAnsi="Times New Roman"/>
          <w:b/>
          <w:sz w:val="28"/>
          <w:szCs w:val="28"/>
        </w:rPr>
        <w:t>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343"/>
        <w:gridCol w:w="1342"/>
      </w:tblGrid>
      <w:tr w:rsidR="00F343FA" w:rsidRPr="00F343FA" w:rsidTr="00A415C1">
        <w:trPr>
          <w:trHeight w:val="724"/>
        </w:trPr>
        <w:tc>
          <w:tcPr>
            <w:tcW w:w="664" w:type="dxa"/>
            <w:shd w:val="clear" w:color="auto" w:fill="auto"/>
            <w:vAlign w:val="center"/>
          </w:tcPr>
          <w:p w:rsidR="00F343FA" w:rsidRPr="00F343FA" w:rsidRDefault="00F343FA" w:rsidP="00A415C1">
            <w:pPr>
              <w:jc w:val="center"/>
              <w:rPr>
                <w:rFonts w:ascii="Times New Roman" w:hAnsi="Times New Roman"/>
                <w:b/>
              </w:rPr>
            </w:pPr>
            <w:r w:rsidRPr="00F343FA">
              <w:rPr>
                <w:rFonts w:ascii="Times New Roman" w:hAnsi="Times New Roman"/>
                <w:b/>
              </w:rPr>
              <w:t>№ п/п</w:t>
            </w:r>
          </w:p>
        </w:tc>
        <w:tc>
          <w:tcPr>
            <w:tcW w:w="7549" w:type="dxa"/>
            <w:shd w:val="clear" w:color="auto" w:fill="auto"/>
            <w:vAlign w:val="center"/>
          </w:tcPr>
          <w:p w:rsidR="00F343FA" w:rsidRPr="00F343FA" w:rsidRDefault="00F343FA" w:rsidP="00A415C1">
            <w:pPr>
              <w:jc w:val="center"/>
              <w:rPr>
                <w:rFonts w:ascii="Times New Roman" w:hAnsi="Times New Roman"/>
                <w:b/>
              </w:rPr>
            </w:pPr>
            <w:r w:rsidRPr="00F343FA">
              <w:rPr>
                <w:rFonts w:ascii="Times New Roman" w:hAnsi="Times New Roman"/>
                <w:b/>
              </w:rPr>
              <w:t>Параметры заявления, подлежащие оценке</w:t>
            </w:r>
          </w:p>
        </w:tc>
        <w:tc>
          <w:tcPr>
            <w:tcW w:w="1357" w:type="dxa"/>
            <w:shd w:val="clear" w:color="auto" w:fill="auto"/>
            <w:vAlign w:val="center"/>
          </w:tcPr>
          <w:p w:rsidR="00F343FA" w:rsidRPr="00F343FA" w:rsidRDefault="00F343FA" w:rsidP="00A415C1">
            <w:pPr>
              <w:jc w:val="center"/>
              <w:rPr>
                <w:rFonts w:ascii="Times New Roman" w:hAnsi="Times New Roman"/>
                <w:b/>
                <w:sz w:val="20"/>
                <w:szCs w:val="20"/>
              </w:rPr>
            </w:pPr>
            <w:r w:rsidRPr="00F343FA">
              <w:rPr>
                <w:rFonts w:ascii="Times New Roman" w:hAnsi="Times New Roman"/>
                <w:b/>
                <w:sz w:val="20"/>
                <w:szCs w:val="20"/>
              </w:rPr>
              <w:t>Критерии оценки</w:t>
            </w:r>
          </w:p>
          <w:p w:rsidR="00F343FA" w:rsidRPr="00F343FA" w:rsidRDefault="00F343FA" w:rsidP="00A415C1">
            <w:pPr>
              <w:jc w:val="center"/>
              <w:rPr>
                <w:rFonts w:ascii="Times New Roman" w:hAnsi="Times New Roman"/>
                <w:b/>
              </w:rPr>
            </w:pPr>
            <w:r w:rsidRPr="00F343FA">
              <w:rPr>
                <w:rFonts w:ascii="Times New Roman" w:hAnsi="Times New Roman"/>
                <w:b/>
                <w:sz w:val="20"/>
                <w:szCs w:val="20"/>
              </w:rPr>
              <w:t>(в баллах)</w:t>
            </w:r>
          </w:p>
        </w:tc>
      </w:tr>
      <w:tr w:rsidR="00F343FA" w:rsidRPr="00F343FA" w:rsidTr="00A415C1">
        <w:tc>
          <w:tcPr>
            <w:tcW w:w="664"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1.</w:t>
            </w:r>
          </w:p>
        </w:tc>
        <w:tc>
          <w:tcPr>
            <w:tcW w:w="7549"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 xml:space="preserve">Заявитель является субъектом малого или среднего предпринимательства </w:t>
            </w:r>
          </w:p>
        </w:tc>
        <w:tc>
          <w:tcPr>
            <w:tcW w:w="1357" w:type="dxa"/>
            <w:shd w:val="clear" w:color="auto" w:fill="auto"/>
          </w:tcPr>
          <w:p w:rsidR="00F343FA" w:rsidRPr="00F343FA" w:rsidRDefault="00F343FA" w:rsidP="00A415C1">
            <w:pPr>
              <w:jc w:val="center"/>
              <w:rPr>
                <w:rFonts w:ascii="Times New Roman" w:hAnsi="Times New Roman"/>
              </w:rPr>
            </w:pPr>
            <w:r w:rsidRPr="00F343FA">
              <w:rPr>
                <w:rFonts w:ascii="Times New Roman" w:hAnsi="Times New Roman"/>
              </w:rPr>
              <w:t>1</w:t>
            </w:r>
          </w:p>
        </w:tc>
      </w:tr>
      <w:tr w:rsidR="00F343FA" w:rsidRPr="00F343FA" w:rsidTr="00A415C1">
        <w:tc>
          <w:tcPr>
            <w:tcW w:w="664"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2.</w:t>
            </w:r>
          </w:p>
        </w:tc>
        <w:tc>
          <w:tcPr>
            <w:tcW w:w="7549"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 xml:space="preserve">Заявитель зарегистрирован и состоит на налоговом учете в территориальных налоговых органах муниципального образования  </w:t>
            </w:r>
          </w:p>
        </w:tc>
        <w:tc>
          <w:tcPr>
            <w:tcW w:w="1357" w:type="dxa"/>
            <w:shd w:val="clear" w:color="auto" w:fill="auto"/>
          </w:tcPr>
          <w:p w:rsidR="00F343FA" w:rsidRPr="00F343FA" w:rsidRDefault="00F343FA" w:rsidP="00A415C1">
            <w:pPr>
              <w:jc w:val="center"/>
              <w:rPr>
                <w:rFonts w:ascii="Times New Roman" w:hAnsi="Times New Roman"/>
              </w:rPr>
            </w:pPr>
            <w:r w:rsidRPr="00F343FA">
              <w:rPr>
                <w:rFonts w:ascii="Times New Roman" w:hAnsi="Times New Roman"/>
              </w:rPr>
              <w:t>1</w:t>
            </w:r>
          </w:p>
        </w:tc>
      </w:tr>
      <w:tr w:rsidR="00F343FA" w:rsidRPr="00F343FA" w:rsidTr="00A415C1">
        <w:tc>
          <w:tcPr>
            <w:tcW w:w="664"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3.</w:t>
            </w:r>
          </w:p>
        </w:tc>
        <w:tc>
          <w:tcPr>
            <w:tcW w:w="7549"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Более 70% ассортимента НТО составляют товары собственного производства заявителя (оценивается, если имеются подтверждающие документы)</w:t>
            </w:r>
          </w:p>
        </w:tc>
        <w:tc>
          <w:tcPr>
            <w:tcW w:w="1357" w:type="dxa"/>
            <w:shd w:val="clear" w:color="auto" w:fill="auto"/>
          </w:tcPr>
          <w:p w:rsidR="00F343FA" w:rsidRPr="00F343FA" w:rsidRDefault="00F343FA" w:rsidP="00A415C1">
            <w:pPr>
              <w:jc w:val="center"/>
              <w:rPr>
                <w:rFonts w:ascii="Times New Roman" w:hAnsi="Times New Roman"/>
              </w:rPr>
            </w:pPr>
            <w:r w:rsidRPr="00F343FA">
              <w:rPr>
                <w:rFonts w:ascii="Times New Roman" w:hAnsi="Times New Roman"/>
              </w:rPr>
              <w:t>3</w:t>
            </w:r>
          </w:p>
        </w:tc>
      </w:tr>
      <w:tr w:rsidR="00F343FA" w:rsidRPr="00F343FA" w:rsidTr="00A415C1">
        <w:tc>
          <w:tcPr>
            <w:tcW w:w="664"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4.</w:t>
            </w:r>
          </w:p>
        </w:tc>
        <w:tc>
          <w:tcPr>
            <w:tcW w:w="7549"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Ассортимент НТО (*градация оценок устанавливается по видам товаров в зависимости от потребности в обеспечении населения муниципального образования определенным видом товара)</w:t>
            </w:r>
          </w:p>
        </w:tc>
        <w:tc>
          <w:tcPr>
            <w:tcW w:w="1357" w:type="dxa"/>
            <w:shd w:val="clear" w:color="auto" w:fill="auto"/>
          </w:tcPr>
          <w:p w:rsidR="00F343FA" w:rsidRPr="00F343FA" w:rsidRDefault="00F343FA" w:rsidP="00A415C1">
            <w:pPr>
              <w:jc w:val="center"/>
              <w:rPr>
                <w:rFonts w:ascii="Times New Roman" w:hAnsi="Times New Roman"/>
              </w:rPr>
            </w:pPr>
            <w:r w:rsidRPr="00F343FA">
              <w:rPr>
                <w:rFonts w:ascii="Times New Roman" w:hAnsi="Times New Roman"/>
              </w:rPr>
              <w:t>*</w:t>
            </w:r>
          </w:p>
        </w:tc>
      </w:tr>
      <w:tr w:rsidR="00F343FA" w:rsidRPr="00F343FA" w:rsidTr="00A415C1">
        <w:tc>
          <w:tcPr>
            <w:tcW w:w="664"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5.</w:t>
            </w:r>
          </w:p>
        </w:tc>
        <w:tc>
          <w:tcPr>
            <w:tcW w:w="7549"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 xml:space="preserve">Обеспечение доступности НТО для инвалидов (оценивается, если доступность для инвалидов  обеспечена или имеется письменное обязательство заявителя и план-график выполнения работ и мероприятий по обеспечению доступности для инвалидов) </w:t>
            </w:r>
          </w:p>
        </w:tc>
        <w:tc>
          <w:tcPr>
            <w:tcW w:w="1357" w:type="dxa"/>
            <w:shd w:val="clear" w:color="auto" w:fill="auto"/>
          </w:tcPr>
          <w:p w:rsidR="00F343FA" w:rsidRPr="00F343FA" w:rsidRDefault="00F343FA" w:rsidP="00A415C1">
            <w:pPr>
              <w:jc w:val="center"/>
              <w:rPr>
                <w:rFonts w:ascii="Times New Roman" w:hAnsi="Times New Roman"/>
              </w:rPr>
            </w:pPr>
            <w:r w:rsidRPr="00F343FA">
              <w:rPr>
                <w:rFonts w:ascii="Times New Roman" w:hAnsi="Times New Roman"/>
              </w:rPr>
              <w:t>2</w:t>
            </w:r>
          </w:p>
        </w:tc>
      </w:tr>
      <w:tr w:rsidR="00F343FA" w:rsidRPr="00F343FA" w:rsidTr="00A415C1">
        <w:tc>
          <w:tcPr>
            <w:tcW w:w="664"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6.</w:t>
            </w:r>
          </w:p>
        </w:tc>
        <w:tc>
          <w:tcPr>
            <w:tcW w:w="7549"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Внешний вид и оформление НТО (оценивается, если отсутствуют обязательные требования к НТО, размещаемым на территории муниципального образования)</w:t>
            </w:r>
          </w:p>
        </w:tc>
        <w:tc>
          <w:tcPr>
            <w:tcW w:w="1357" w:type="dxa"/>
            <w:shd w:val="clear" w:color="auto" w:fill="auto"/>
          </w:tcPr>
          <w:p w:rsidR="00F343FA" w:rsidRPr="00F343FA" w:rsidRDefault="00F343FA" w:rsidP="00A415C1">
            <w:pPr>
              <w:jc w:val="center"/>
              <w:rPr>
                <w:rFonts w:ascii="Times New Roman" w:hAnsi="Times New Roman"/>
              </w:rPr>
            </w:pPr>
            <w:r w:rsidRPr="00F343FA">
              <w:rPr>
                <w:rFonts w:ascii="Times New Roman" w:hAnsi="Times New Roman"/>
              </w:rPr>
              <w:t>2</w:t>
            </w:r>
          </w:p>
        </w:tc>
      </w:tr>
      <w:tr w:rsidR="00F343FA" w:rsidRPr="00F343FA" w:rsidTr="00A415C1">
        <w:tc>
          <w:tcPr>
            <w:tcW w:w="664"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7.</w:t>
            </w:r>
          </w:p>
        </w:tc>
        <w:tc>
          <w:tcPr>
            <w:tcW w:w="7549" w:type="dxa"/>
            <w:shd w:val="clear" w:color="auto" w:fill="auto"/>
          </w:tcPr>
          <w:p w:rsidR="00F343FA" w:rsidRPr="00F343FA" w:rsidRDefault="00F343FA" w:rsidP="00A415C1">
            <w:pPr>
              <w:rPr>
                <w:rFonts w:ascii="Times New Roman" w:hAnsi="Times New Roman"/>
              </w:rPr>
            </w:pPr>
            <w:r w:rsidRPr="00F343FA">
              <w:rPr>
                <w:rFonts w:ascii="Times New Roman" w:hAnsi="Times New Roman"/>
              </w:rPr>
              <w:t xml:space="preserve">Дизайн-проект благоустройства прилегающей территории </w:t>
            </w:r>
          </w:p>
        </w:tc>
        <w:tc>
          <w:tcPr>
            <w:tcW w:w="1357" w:type="dxa"/>
            <w:shd w:val="clear" w:color="auto" w:fill="auto"/>
          </w:tcPr>
          <w:p w:rsidR="00F343FA" w:rsidRPr="00F343FA" w:rsidRDefault="00F343FA" w:rsidP="00A415C1">
            <w:pPr>
              <w:jc w:val="center"/>
              <w:rPr>
                <w:rFonts w:ascii="Times New Roman" w:hAnsi="Times New Roman"/>
              </w:rPr>
            </w:pPr>
            <w:r w:rsidRPr="00F343FA">
              <w:rPr>
                <w:rFonts w:ascii="Times New Roman" w:hAnsi="Times New Roman"/>
              </w:rPr>
              <w:t>2</w:t>
            </w:r>
          </w:p>
          <w:p w:rsidR="00F343FA" w:rsidRPr="00F343FA" w:rsidRDefault="00F343FA" w:rsidP="00A415C1">
            <w:pPr>
              <w:jc w:val="center"/>
              <w:rPr>
                <w:rFonts w:ascii="Times New Roman" w:hAnsi="Times New Roman"/>
              </w:rPr>
            </w:pPr>
          </w:p>
        </w:tc>
      </w:tr>
      <w:tr w:rsidR="00F343FA" w:rsidRPr="00F343FA" w:rsidTr="00A415C1">
        <w:tc>
          <w:tcPr>
            <w:tcW w:w="664" w:type="dxa"/>
            <w:tcBorders>
              <w:top w:val="single" w:sz="4" w:space="0" w:color="auto"/>
              <w:left w:val="single" w:sz="4" w:space="0" w:color="auto"/>
              <w:bottom w:val="single" w:sz="4" w:space="0" w:color="auto"/>
              <w:right w:val="single" w:sz="4" w:space="0" w:color="auto"/>
            </w:tcBorders>
            <w:shd w:val="clear" w:color="auto" w:fill="auto"/>
          </w:tcPr>
          <w:p w:rsidR="00F343FA" w:rsidRPr="00F343FA" w:rsidRDefault="00F343FA" w:rsidP="00A415C1">
            <w:pPr>
              <w:rPr>
                <w:rFonts w:ascii="Times New Roman" w:hAnsi="Times New Roman"/>
              </w:rPr>
            </w:pPr>
            <w:r w:rsidRPr="00F343FA">
              <w:rPr>
                <w:rFonts w:ascii="Times New Roman" w:hAnsi="Times New Roman"/>
              </w:rPr>
              <w:t>8</w:t>
            </w:r>
          </w:p>
        </w:tc>
        <w:tc>
          <w:tcPr>
            <w:tcW w:w="7549" w:type="dxa"/>
            <w:tcBorders>
              <w:top w:val="single" w:sz="4" w:space="0" w:color="auto"/>
              <w:left w:val="single" w:sz="4" w:space="0" w:color="auto"/>
              <w:bottom w:val="single" w:sz="4" w:space="0" w:color="auto"/>
              <w:right w:val="single" w:sz="4" w:space="0" w:color="auto"/>
            </w:tcBorders>
            <w:shd w:val="clear" w:color="auto" w:fill="auto"/>
          </w:tcPr>
          <w:p w:rsidR="00F343FA" w:rsidRPr="00F343FA" w:rsidRDefault="00F343FA" w:rsidP="00A415C1">
            <w:pPr>
              <w:rPr>
                <w:rFonts w:ascii="Times New Roman" w:hAnsi="Times New Roman"/>
              </w:rPr>
            </w:pPr>
            <w:r w:rsidRPr="00F343FA">
              <w:rPr>
                <w:rFonts w:ascii="Times New Roman" w:hAnsi="Times New Roman"/>
              </w:rPr>
              <w:t>Оказание поддержки (наличие благодарностей, грамот от организаций за оказание помощи, участие в благотворительных акциях, участие в конкурсах в т.ч. на получение грантов, субсидий и т.п.)</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F343FA" w:rsidRPr="00F343FA" w:rsidRDefault="00F343FA" w:rsidP="00A415C1">
            <w:pPr>
              <w:jc w:val="center"/>
              <w:rPr>
                <w:rFonts w:ascii="Times New Roman" w:hAnsi="Times New Roman"/>
              </w:rPr>
            </w:pPr>
            <w:r w:rsidRPr="00F343FA">
              <w:rPr>
                <w:rFonts w:ascii="Times New Roman" w:hAnsi="Times New Roman"/>
              </w:rPr>
              <w:t>2</w:t>
            </w:r>
          </w:p>
        </w:tc>
      </w:tr>
    </w:tbl>
    <w:p w:rsidR="00F343FA" w:rsidRPr="00F343FA" w:rsidRDefault="00F343FA" w:rsidP="00F343FA">
      <w:pPr>
        <w:rPr>
          <w:rFonts w:ascii="Times New Roman" w:hAnsi="Times New Roman"/>
          <w:sz w:val="28"/>
          <w:szCs w:val="28"/>
        </w:rPr>
      </w:pPr>
    </w:p>
    <w:p w:rsidR="00F343FA" w:rsidRDefault="00F343FA" w:rsidP="00F343FA">
      <w:pPr>
        <w:ind w:left="360"/>
        <w:jc w:val="right"/>
        <w:rPr>
          <w:rFonts w:ascii="Times New Roman" w:hAnsi="Times New Roman"/>
        </w:rPr>
      </w:pPr>
    </w:p>
    <w:p w:rsidR="008A743B" w:rsidRDefault="008A743B" w:rsidP="00DE05AA">
      <w:pPr>
        <w:pStyle w:val="a4"/>
        <w:ind w:left="4962"/>
        <w:rPr>
          <w:rFonts w:ascii="Times New Roman" w:hAnsi="Times New Roman"/>
          <w:sz w:val="20"/>
          <w:szCs w:val="20"/>
        </w:rPr>
      </w:pPr>
    </w:p>
    <w:p w:rsidR="003A5CDE" w:rsidRDefault="003A5CDE" w:rsidP="00DE05AA">
      <w:pPr>
        <w:pStyle w:val="a4"/>
        <w:ind w:left="4962"/>
        <w:rPr>
          <w:rFonts w:ascii="Times New Roman" w:hAnsi="Times New Roman"/>
          <w:sz w:val="20"/>
          <w:szCs w:val="20"/>
        </w:rPr>
      </w:pPr>
    </w:p>
    <w:p w:rsidR="003A5CDE" w:rsidRDefault="003A5CDE" w:rsidP="00DE05AA">
      <w:pPr>
        <w:pStyle w:val="a4"/>
        <w:ind w:left="4962"/>
        <w:rPr>
          <w:rFonts w:ascii="Times New Roman" w:hAnsi="Times New Roman"/>
          <w:sz w:val="20"/>
          <w:szCs w:val="20"/>
        </w:rPr>
      </w:pPr>
    </w:p>
    <w:p w:rsidR="00C92D82" w:rsidRDefault="00C92D82" w:rsidP="00DE05AA">
      <w:pPr>
        <w:pStyle w:val="a4"/>
        <w:ind w:left="4962"/>
        <w:rPr>
          <w:rFonts w:ascii="Times New Roman" w:hAnsi="Times New Roman"/>
          <w:sz w:val="20"/>
          <w:szCs w:val="20"/>
        </w:rPr>
      </w:pPr>
    </w:p>
    <w:sectPr w:rsidR="00C92D82" w:rsidSect="00D45C8B">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93" w:rsidRDefault="00F05E93" w:rsidP="00095135">
      <w:pPr>
        <w:spacing w:after="0" w:line="240" w:lineRule="auto"/>
      </w:pPr>
      <w:r>
        <w:separator/>
      </w:r>
    </w:p>
  </w:endnote>
  <w:endnote w:type="continuationSeparator" w:id="0">
    <w:p w:rsidR="00F05E93" w:rsidRDefault="00F05E93" w:rsidP="0009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93" w:rsidRDefault="00F05E93" w:rsidP="00095135">
      <w:pPr>
        <w:spacing w:after="0" w:line="240" w:lineRule="auto"/>
      </w:pPr>
      <w:r>
        <w:separator/>
      </w:r>
    </w:p>
  </w:footnote>
  <w:footnote w:type="continuationSeparator" w:id="0">
    <w:p w:rsidR="00F05E93" w:rsidRDefault="00F05E93" w:rsidP="0009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79" w:rsidRDefault="00AE0079" w:rsidP="00A415C1">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79" w:rsidRDefault="00AE0079" w:rsidP="00A415C1">
    <w:pPr>
      <w:pStyle w:val="a9"/>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C0B"/>
    <w:multiLevelType w:val="hybridMultilevel"/>
    <w:tmpl w:val="7248A436"/>
    <w:lvl w:ilvl="0" w:tplc="80ACB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D2EEB"/>
    <w:multiLevelType w:val="hybridMultilevel"/>
    <w:tmpl w:val="5B60DF62"/>
    <w:lvl w:ilvl="0" w:tplc="8794D5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014984"/>
    <w:multiLevelType w:val="hybridMultilevel"/>
    <w:tmpl w:val="04EADE12"/>
    <w:lvl w:ilvl="0" w:tplc="80ACB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4C0000"/>
    <w:multiLevelType w:val="hybridMultilevel"/>
    <w:tmpl w:val="713EB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FA6"/>
    <w:multiLevelType w:val="hybridMultilevel"/>
    <w:tmpl w:val="3B76701E"/>
    <w:lvl w:ilvl="0" w:tplc="80ACB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7A5497"/>
    <w:multiLevelType w:val="hybridMultilevel"/>
    <w:tmpl w:val="CB283BD8"/>
    <w:lvl w:ilvl="0" w:tplc="B24212D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41B80"/>
    <w:multiLevelType w:val="hybridMultilevel"/>
    <w:tmpl w:val="607E5A7A"/>
    <w:lvl w:ilvl="0" w:tplc="8794D5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E833B8"/>
    <w:multiLevelType w:val="multilevel"/>
    <w:tmpl w:val="D090CDE6"/>
    <w:lvl w:ilvl="0">
      <w:start w:val="6"/>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8" w15:restartNumberingAfterBreak="0">
    <w:nsid w:val="281F7799"/>
    <w:multiLevelType w:val="hybridMultilevel"/>
    <w:tmpl w:val="0E204A08"/>
    <w:lvl w:ilvl="0" w:tplc="B24212D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731A91"/>
    <w:multiLevelType w:val="multilevel"/>
    <w:tmpl w:val="0DB2E126"/>
    <w:lvl w:ilvl="0">
      <w:start w:val="1"/>
      <w:numFmt w:val="decimal"/>
      <w:pStyle w:val="HTML"/>
      <w:lvlText w:val="%1."/>
      <w:lvlJc w:val="right"/>
      <w:pPr>
        <w:tabs>
          <w:tab w:val="num" w:pos="360"/>
        </w:tabs>
        <w:ind w:left="360" w:hanging="72"/>
      </w:pPr>
    </w:lvl>
    <w:lvl w:ilvl="1">
      <w:start w:val="1"/>
      <w:numFmt w:val="decimal"/>
      <w:lvlText w:val="%1.%2."/>
      <w:lvlJc w:val="left"/>
      <w:pPr>
        <w:tabs>
          <w:tab w:val="num" w:pos="794"/>
        </w:tabs>
        <w:ind w:left="794" w:hanging="62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82F3064"/>
    <w:multiLevelType w:val="hybridMultilevel"/>
    <w:tmpl w:val="E66AF802"/>
    <w:lvl w:ilvl="0" w:tplc="BA968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0E608AF"/>
    <w:multiLevelType w:val="hybridMultilevel"/>
    <w:tmpl w:val="26C2389E"/>
    <w:lvl w:ilvl="0" w:tplc="6C7C2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3" w15:restartNumberingAfterBreak="0">
    <w:nsid w:val="55A43E73"/>
    <w:multiLevelType w:val="hybridMultilevel"/>
    <w:tmpl w:val="569ACD7A"/>
    <w:lvl w:ilvl="0" w:tplc="6D806516">
      <w:start w:val="6"/>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64C17A46"/>
    <w:multiLevelType w:val="hybridMultilevel"/>
    <w:tmpl w:val="31A02976"/>
    <w:lvl w:ilvl="0" w:tplc="B24212D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2373AA"/>
    <w:multiLevelType w:val="hybridMultilevel"/>
    <w:tmpl w:val="0BEEEE74"/>
    <w:lvl w:ilvl="0" w:tplc="8794D5A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DC3B63"/>
    <w:multiLevelType w:val="hybridMultilevel"/>
    <w:tmpl w:val="9F5AC480"/>
    <w:lvl w:ilvl="0" w:tplc="D9CAA47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FB94032"/>
    <w:multiLevelType w:val="hybridMultilevel"/>
    <w:tmpl w:val="E2880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8"/>
  </w:num>
  <w:num w:numId="7">
    <w:abstractNumId w:val="12"/>
  </w:num>
  <w:num w:numId="8">
    <w:abstractNumId w:val="5"/>
  </w:num>
  <w:num w:numId="9">
    <w:abstractNumId w:val="0"/>
  </w:num>
  <w:num w:numId="10">
    <w:abstractNumId w:val="2"/>
  </w:num>
  <w:num w:numId="11">
    <w:abstractNumId w:val="3"/>
  </w:num>
  <w:num w:numId="12">
    <w:abstractNumId w:val="4"/>
  </w:num>
  <w:num w:numId="13">
    <w:abstractNumId w:val="11"/>
  </w:num>
  <w:num w:numId="14">
    <w:abstractNumId w:val="6"/>
  </w:num>
  <w:num w:numId="15">
    <w:abstractNumId w:val="1"/>
  </w:num>
  <w:num w:numId="16">
    <w:abstractNumId w:val="1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56"/>
    <w:rsid w:val="00066D08"/>
    <w:rsid w:val="00095135"/>
    <w:rsid w:val="000D5FC1"/>
    <w:rsid w:val="000E4074"/>
    <w:rsid w:val="00101F86"/>
    <w:rsid w:val="00102F01"/>
    <w:rsid w:val="0012706D"/>
    <w:rsid w:val="00154D9E"/>
    <w:rsid w:val="001614BB"/>
    <w:rsid w:val="001967EF"/>
    <w:rsid w:val="00197754"/>
    <w:rsid w:val="001B52A5"/>
    <w:rsid w:val="001C52BD"/>
    <w:rsid w:val="001C54B3"/>
    <w:rsid w:val="00215F82"/>
    <w:rsid w:val="002246ED"/>
    <w:rsid w:val="00232F99"/>
    <w:rsid w:val="00250D6C"/>
    <w:rsid w:val="00251FEC"/>
    <w:rsid w:val="002568FA"/>
    <w:rsid w:val="002623A6"/>
    <w:rsid w:val="0026307B"/>
    <w:rsid w:val="00281C02"/>
    <w:rsid w:val="00281F5C"/>
    <w:rsid w:val="002929CF"/>
    <w:rsid w:val="002D14C5"/>
    <w:rsid w:val="00302EC4"/>
    <w:rsid w:val="003158FA"/>
    <w:rsid w:val="00354E5F"/>
    <w:rsid w:val="0035687F"/>
    <w:rsid w:val="00372ED3"/>
    <w:rsid w:val="003A5CDE"/>
    <w:rsid w:val="003D68E7"/>
    <w:rsid w:val="00400C2C"/>
    <w:rsid w:val="00440C85"/>
    <w:rsid w:val="004627FA"/>
    <w:rsid w:val="0046506F"/>
    <w:rsid w:val="00467692"/>
    <w:rsid w:val="00531E3F"/>
    <w:rsid w:val="005A1B30"/>
    <w:rsid w:val="005A6705"/>
    <w:rsid w:val="005D6C35"/>
    <w:rsid w:val="005D714D"/>
    <w:rsid w:val="00650437"/>
    <w:rsid w:val="0065509B"/>
    <w:rsid w:val="00691951"/>
    <w:rsid w:val="00693642"/>
    <w:rsid w:val="006C5E59"/>
    <w:rsid w:val="006F298B"/>
    <w:rsid w:val="0071377C"/>
    <w:rsid w:val="007360D1"/>
    <w:rsid w:val="007445A9"/>
    <w:rsid w:val="0074649B"/>
    <w:rsid w:val="0075360D"/>
    <w:rsid w:val="00763BA9"/>
    <w:rsid w:val="00845ADC"/>
    <w:rsid w:val="008772CB"/>
    <w:rsid w:val="008848D0"/>
    <w:rsid w:val="00885A3A"/>
    <w:rsid w:val="008A743B"/>
    <w:rsid w:val="008F1A62"/>
    <w:rsid w:val="008F1DD0"/>
    <w:rsid w:val="00973ACE"/>
    <w:rsid w:val="00985FC2"/>
    <w:rsid w:val="0099195C"/>
    <w:rsid w:val="009C493B"/>
    <w:rsid w:val="00A3084B"/>
    <w:rsid w:val="00A415C1"/>
    <w:rsid w:val="00A97FB9"/>
    <w:rsid w:val="00AB6A06"/>
    <w:rsid w:val="00AE0079"/>
    <w:rsid w:val="00B55B6C"/>
    <w:rsid w:val="00B84F90"/>
    <w:rsid w:val="00B94D52"/>
    <w:rsid w:val="00BE0BCC"/>
    <w:rsid w:val="00BE526E"/>
    <w:rsid w:val="00C92D82"/>
    <w:rsid w:val="00CB1DF3"/>
    <w:rsid w:val="00CD3782"/>
    <w:rsid w:val="00CD5603"/>
    <w:rsid w:val="00D11005"/>
    <w:rsid w:val="00D17BCD"/>
    <w:rsid w:val="00D21FBE"/>
    <w:rsid w:val="00D45C8B"/>
    <w:rsid w:val="00D67269"/>
    <w:rsid w:val="00D866EC"/>
    <w:rsid w:val="00D91640"/>
    <w:rsid w:val="00D9459F"/>
    <w:rsid w:val="00DE05AA"/>
    <w:rsid w:val="00E35A30"/>
    <w:rsid w:val="00E7739E"/>
    <w:rsid w:val="00EA7262"/>
    <w:rsid w:val="00EE5847"/>
    <w:rsid w:val="00EE5FD3"/>
    <w:rsid w:val="00EF5056"/>
    <w:rsid w:val="00F05E93"/>
    <w:rsid w:val="00F15656"/>
    <w:rsid w:val="00F343FA"/>
    <w:rsid w:val="00F34B30"/>
    <w:rsid w:val="00F42782"/>
    <w:rsid w:val="00F77ED8"/>
    <w:rsid w:val="00FD09C8"/>
    <w:rsid w:val="00FF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9E343-313F-4713-81C7-7814E08C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ADC"/>
    <w:pPr>
      <w:spacing w:after="200" w:line="276" w:lineRule="auto"/>
    </w:pPr>
    <w:rPr>
      <w:sz w:val="22"/>
      <w:szCs w:val="22"/>
      <w:lang w:eastAsia="en-US"/>
    </w:rPr>
  </w:style>
  <w:style w:type="paragraph" w:styleId="1">
    <w:name w:val="heading 1"/>
    <w:basedOn w:val="a"/>
    <w:next w:val="a"/>
    <w:link w:val="10"/>
    <w:uiPriority w:val="99"/>
    <w:qFormat/>
    <w:rsid w:val="0074649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56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7360D1"/>
    <w:rPr>
      <w:sz w:val="22"/>
      <w:szCs w:val="22"/>
      <w:lang w:eastAsia="en-US"/>
    </w:rPr>
  </w:style>
  <w:style w:type="character" w:customStyle="1" w:styleId="10">
    <w:name w:val="Заголовок 1 Знак"/>
    <w:link w:val="1"/>
    <w:uiPriority w:val="99"/>
    <w:rsid w:val="0074649B"/>
    <w:rPr>
      <w:rFonts w:ascii="Arial" w:eastAsia="Times New Roman" w:hAnsi="Arial" w:cs="Arial"/>
      <w:b/>
      <w:bCs/>
      <w:color w:val="26282F"/>
      <w:sz w:val="24"/>
      <w:szCs w:val="24"/>
    </w:rPr>
  </w:style>
  <w:style w:type="paragraph" w:customStyle="1" w:styleId="a5">
    <w:name w:val="Нормальный (таблица)"/>
    <w:basedOn w:val="a"/>
    <w:next w:val="a"/>
    <w:uiPriority w:val="99"/>
    <w:rsid w:val="007464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6">
    <w:name w:val="Гипертекстовая ссылка"/>
    <w:uiPriority w:val="99"/>
    <w:rsid w:val="0074649B"/>
    <w:rPr>
      <w:color w:val="106BBE"/>
    </w:rPr>
  </w:style>
  <w:style w:type="paragraph" w:styleId="a7">
    <w:name w:val="Balloon Text"/>
    <w:basedOn w:val="a"/>
    <w:link w:val="a8"/>
    <w:uiPriority w:val="99"/>
    <w:semiHidden/>
    <w:unhideWhenUsed/>
    <w:rsid w:val="00102F01"/>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102F01"/>
    <w:rPr>
      <w:rFonts w:ascii="Segoe UI" w:hAnsi="Segoe UI" w:cs="Segoe UI"/>
      <w:sz w:val="18"/>
      <w:szCs w:val="18"/>
      <w:lang w:eastAsia="en-US"/>
    </w:rPr>
  </w:style>
  <w:style w:type="paragraph" w:customStyle="1" w:styleId="ConsPlusNormal">
    <w:name w:val="ConsPlusNormal"/>
    <w:rsid w:val="00F77ED8"/>
    <w:pPr>
      <w:autoSpaceDE w:val="0"/>
      <w:autoSpaceDN w:val="0"/>
      <w:adjustRightInd w:val="0"/>
    </w:pPr>
    <w:rPr>
      <w:rFonts w:ascii="Times New Roman" w:eastAsia="Times New Roman" w:hAnsi="Times New Roman"/>
      <w:sz w:val="28"/>
      <w:szCs w:val="28"/>
    </w:rPr>
  </w:style>
  <w:style w:type="paragraph" w:styleId="HTML">
    <w:name w:val="HTML Address"/>
    <w:basedOn w:val="a"/>
    <w:link w:val="HTML0"/>
    <w:rsid w:val="002D14C5"/>
    <w:pPr>
      <w:numPr>
        <w:numId w:val="3"/>
      </w:num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link w:val="HTML"/>
    <w:rsid w:val="002D14C5"/>
    <w:rPr>
      <w:rFonts w:ascii="Times New Roman" w:eastAsia="Times New Roman" w:hAnsi="Times New Roman"/>
      <w:i/>
      <w:iCs/>
      <w:sz w:val="24"/>
      <w:szCs w:val="24"/>
    </w:rPr>
  </w:style>
  <w:style w:type="paragraph" w:customStyle="1" w:styleId="Style15">
    <w:name w:val="Style15"/>
    <w:basedOn w:val="a"/>
    <w:rsid w:val="002D14C5"/>
    <w:pPr>
      <w:widowControl w:val="0"/>
      <w:autoSpaceDE w:val="0"/>
      <w:autoSpaceDN w:val="0"/>
      <w:adjustRightInd w:val="0"/>
      <w:spacing w:after="0" w:line="307" w:lineRule="exact"/>
      <w:ind w:firstLine="566"/>
      <w:jc w:val="both"/>
    </w:pPr>
    <w:rPr>
      <w:rFonts w:ascii="Times New Roman" w:eastAsia="Times New Roman" w:hAnsi="Times New Roman"/>
      <w:sz w:val="24"/>
      <w:szCs w:val="24"/>
      <w:lang w:eastAsia="ru-RU"/>
    </w:rPr>
  </w:style>
  <w:style w:type="paragraph" w:customStyle="1" w:styleId="Style35">
    <w:name w:val="Style35"/>
    <w:basedOn w:val="a"/>
    <w:rsid w:val="002D14C5"/>
    <w:pPr>
      <w:widowControl w:val="0"/>
      <w:autoSpaceDE w:val="0"/>
      <w:autoSpaceDN w:val="0"/>
      <w:adjustRightInd w:val="0"/>
      <w:spacing w:after="0" w:line="312" w:lineRule="exact"/>
      <w:ind w:hanging="365"/>
      <w:jc w:val="both"/>
    </w:pPr>
    <w:rPr>
      <w:rFonts w:ascii="Times New Roman" w:eastAsia="Times New Roman" w:hAnsi="Times New Roman"/>
      <w:sz w:val="24"/>
      <w:szCs w:val="24"/>
      <w:lang w:eastAsia="ru-RU"/>
    </w:rPr>
  </w:style>
  <w:style w:type="character" w:customStyle="1" w:styleId="FontStyle77">
    <w:name w:val="Font Style77"/>
    <w:rsid w:val="002D14C5"/>
    <w:rPr>
      <w:rFonts w:ascii="Times New Roman" w:hAnsi="Times New Roman" w:cs="Times New Roman" w:hint="default"/>
      <w:color w:val="000000"/>
      <w:sz w:val="24"/>
      <w:szCs w:val="24"/>
    </w:rPr>
  </w:style>
  <w:style w:type="paragraph" w:styleId="a9">
    <w:name w:val="header"/>
    <w:basedOn w:val="a"/>
    <w:link w:val="aa"/>
    <w:uiPriority w:val="99"/>
    <w:rsid w:val="00F343FA"/>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F343FA"/>
    <w:rPr>
      <w:rFonts w:ascii="Times New Roman" w:eastAsia="Times New Roman" w:hAnsi="Times New Roman"/>
      <w:sz w:val="24"/>
      <w:szCs w:val="24"/>
    </w:rPr>
  </w:style>
  <w:style w:type="paragraph" w:styleId="ab">
    <w:name w:val="footnote text"/>
    <w:basedOn w:val="a"/>
    <w:link w:val="ac"/>
    <w:semiHidden/>
    <w:unhideWhenUsed/>
    <w:rsid w:val="00095135"/>
    <w:pPr>
      <w:spacing w:after="0" w:line="240" w:lineRule="auto"/>
    </w:pPr>
    <w:rPr>
      <w:sz w:val="20"/>
      <w:szCs w:val="20"/>
    </w:rPr>
  </w:style>
  <w:style w:type="character" w:customStyle="1" w:styleId="ac">
    <w:name w:val="Текст сноски Знак"/>
    <w:link w:val="ab"/>
    <w:semiHidden/>
    <w:rsid w:val="00095135"/>
    <w:rPr>
      <w:lang w:eastAsia="en-US"/>
    </w:rPr>
  </w:style>
  <w:style w:type="character" w:styleId="ad">
    <w:name w:val="footnote reference"/>
    <w:semiHidden/>
    <w:unhideWhenUsed/>
    <w:rsid w:val="00095135"/>
    <w:rPr>
      <w:vertAlign w:val="superscript"/>
    </w:rPr>
  </w:style>
  <w:style w:type="paragraph" w:customStyle="1" w:styleId="ae">
    <w:name w:val="Прижатый влево"/>
    <w:basedOn w:val="a"/>
    <w:next w:val="a"/>
    <w:rsid w:val="00095135"/>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A9B9DA78AA1B3FB2F95A3A4743322C8BCE65BDB6FD7FFA42F67B312D694FD2195191CFBDF98BA10F52D43ADEA7ACC55827595D31DF001Bl1xAF" TargetMode="External"/><Relationship Id="rId18" Type="http://schemas.openxmlformats.org/officeDocument/2006/relationships/hyperlink" Target="consultantplus://offline/ref=9EA9B9DA78AA1B3FB2F95A3A4743322C8BCB6CB2B7FB7FFA42F67B312D694FD2195191CFBDF98BA60A52D43ADEA7ACC55827595D31DF001Bl1xA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A9B9DA78AA1B3FB2F944215243322C8AC860BDBCF87FFA42F67B312D694FD20B51C9C3BCFF94A00147826B98lFx2F" TargetMode="External"/><Relationship Id="rId7" Type="http://schemas.openxmlformats.org/officeDocument/2006/relationships/endnotes" Target="endnotes.xml"/><Relationship Id="rId12" Type="http://schemas.openxmlformats.org/officeDocument/2006/relationships/hyperlink" Target="consultantplus://offline/ref=9EA9B9DA78AA1B3FB2F95A3A4743322C8BCB63B8B7FA7FFA42F67B312D694FD20B51C9C3BCFF94A00147826B98lFx2F" TargetMode="External"/><Relationship Id="rId17" Type="http://schemas.openxmlformats.org/officeDocument/2006/relationships/hyperlink" Target="consultantplus://offline/ref=9EA9B9DA78AA1B3FB2F95A3A4743322C8BCB65BEB8F87FFA42F67B312D694FD20B51C9C3BCFF94A00147826B98lFx2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A9B9DA78AA1B3FB2F95A3A4743322C89C864BEBDFC7FFA42F67B312D694FD20B51C9C3BCFF94A00147826B98lFx2F" TargetMode="External"/><Relationship Id="rId20" Type="http://schemas.openxmlformats.org/officeDocument/2006/relationships/hyperlink" Target="consultantplus://offline/ref=9EA9B9DA78AA1B3FB2F947344B43322C8ACA66B2B5AD28F813A37534253915C20F189DC8A3F983BE0A5982l6x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9B9DA78AA1B3FB2F95A3A4743322C8BCB63B8B7FB7FFA42F67B312D694FD2195191CFBDF08CAB5C08C43E97F3A7DA5E3047562FDFl0x0F"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9EA9B9DA78AA1B3FB2F95A3A4743322C8BCB6DBABDFA7FFA42F67B312D694FD20B51C9C3BCFF94A00147826B98lFx2F" TargetMode="External"/><Relationship Id="rId23" Type="http://schemas.openxmlformats.org/officeDocument/2006/relationships/hyperlink" Target="consultantplus://offline/ref=9EA9B9DA78AA1B3FB2F95A3A4743322C8BCB6DBABDFA7FFA42F67B312D694FD20B51C9C3BCFF94A00147826B98lFx2F" TargetMode="External"/><Relationship Id="rId10" Type="http://schemas.openxmlformats.org/officeDocument/2006/relationships/header" Target="header2.xml"/><Relationship Id="rId19" Type="http://schemas.openxmlformats.org/officeDocument/2006/relationships/hyperlink" Target="consultantplus://offline/ref=9EA9B9DA78AA1B3FB2F95A3A4743322C8BCA67B2BFFB7FFA42F67B312D694FD2195191CFBDF982A10B52D43ADEA7ACC55827595D31DF001Bl1xA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EA9B9DA78AA1B3FB2F95A3A4743322C8BCB63BBBFFC7FFA42F67B312D694FD20B51C9C3BCFF94A00147826B98lFx2F" TargetMode="External"/><Relationship Id="rId22" Type="http://schemas.openxmlformats.org/officeDocument/2006/relationships/hyperlink" Target="consultantplus://offline/ref=9EA9B9DA78AA1B3FB2F95B345743322C8ACC63BBB6F022F04AAF77332A6610D71E4091CFBBE78AA9165B8069l9x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6519-6B2C-4447-8FB5-6076FA38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5909</Words>
  <Characters>33686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39516</CharactersWithSpaces>
  <SharedDoc>false</SharedDoc>
  <HLinks>
    <vt:vector size="6" baseType="variant">
      <vt:variant>
        <vt:i4>2228240</vt:i4>
      </vt:variant>
      <vt:variant>
        <vt:i4>3</vt:i4>
      </vt:variant>
      <vt:variant>
        <vt:i4>0</vt:i4>
      </vt:variant>
      <vt:variant>
        <vt:i4>5</vt:i4>
      </vt:variant>
      <vt:variant>
        <vt:lpwstr/>
      </vt:variant>
      <vt:variant>
        <vt:lpwstr>sub_1008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Лукьянова Наталья Александровна</cp:lastModifiedBy>
  <cp:revision>4</cp:revision>
  <cp:lastPrinted>2017-05-17T06:29:00Z</cp:lastPrinted>
  <dcterms:created xsi:type="dcterms:W3CDTF">2020-09-16T05:31:00Z</dcterms:created>
  <dcterms:modified xsi:type="dcterms:W3CDTF">2020-09-16T09:42:00Z</dcterms:modified>
</cp:coreProperties>
</file>