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0F" w:rsidRPr="00D22B0C" w:rsidRDefault="00561710" w:rsidP="00D22B0C">
      <w:pPr>
        <w:ind w:right="-2"/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482600" cy="577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B0F" w:rsidRPr="00D22B0C">
        <w:rPr>
          <w:b/>
          <w:szCs w:val="24"/>
        </w:rPr>
        <w:t xml:space="preserve">           </w:t>
      </w:r>
    </w:p>
    <w:p w:rsidR="00A8417F" w:rsidRPr="00D22B0C" w:rsidRDefault="00A8417F" w:rsidP="00D22B0C">
      <w:pPr>
        <w:ind w:right="-2"/>
        <w:jc w:val="center"/>
        <w:rPr>
          <w:b/>
          <w:szCs w:val="24"/>
        </w:rPr>
      </w:pPr>
      <w:r w:rsidRPr="00D22B0C">
        <w:rPr>
          <w:b/>
          <w:szCs w:val="24"/>
        </w:rPr>
        <w:t xml:space="preserve">СОВЕТ ДЕПУТАТОВ                                    </w:t>
      </w:r>
    </w:p>
    <w:p w:rsidR="00A8417F" w:rsidRPr="00D22B0C" w:rsidRDefault="00A8417F" w:rsidP="00D22B0C">
      <w:pPr>
        <w:pStyle w:val="6"/>
        <w:ind w:right="-2"/>
        <w:jc w:val="center"/>
        <w:rPr>
          <w:rFonts w:ascii="Times New Roman" w:hAnsi="Times New Roman"/>
          <w:b/>
          <w:color w:val="auto"/>
          <w:szCs w:val="24"/>
        </w:rPr>
      </w:pPr>
      <w:r w:rsidRPr="00D22B0C">
        <w:rPr>
          <w:rFonts w:ascii="Times New Roman" w:hAnsi="Times New Roman"/>
          <w:b/>
          <w:color w:val="auto"/>
          <w:szCs w:val="24"/>
        </w:rPr>
        <w:t xml:space="preserve">МУНИЦИПАЛЬНОГО ОБРАЗОВАНИЯ </w:t>
      </w:r>
    </w:p>
    <w:p w:rsidR="00A8417F" w:rsidRPr="00D22B0C" w:rsidRDefault="00A8417F" w:rsidP="00D22B0C">
      <w:pPr>
        <w:pStyle w:val="6"/>
        <w:ind w:right="-2"/>
        <w:jc w:val="center"/>
        <w:rPr>
          <w:rFonts w:ascii="Times New Roman" w:hAnsi="Times New Roman"/>
          <w:b/>
          <w:color w:val="auto"/>
          <w:szCs w:val="24"/>
        </w:rPr>
      </w:pPr>
      <w:r w:rsidRPr="00D22B0C">
        <w:rPr>
          <w:rFonts w:ascii="Times New Roman" w:hAnsi="Times New Roman"/>
          <w:b/>
          <w:color w:val="auto"/>
          <w:szCs w:val="24"/>
        </w:rPr>
        <w:t xml:space="preserve">«ПУДОМЯГСКОЕ СЕЛЬСКОЕ ПОСЕЛЕНИЕ» </w:t>
      </w:r>
    </w:p>
    <w:p w:rsidR="00A8417F" w:rsidRPr="00D22B0C" w:rsidRDefault="00A8417F" w:rsidP="00D22B0C">
      <w:pPr>
        <w:pStyle w:val="6"/>
        <w:ind w:right="-2"/>
        <w:jc w:val="center"/>
        <w:rPr>
          <w:rFonts w:ascii="Times New Roman" w:hAnsi="Times New Roman"/>
          <w:b/>
          <w:color w:val="auto"/>
          <w:szCs w:val="24"/>
        </w:rPr>
      </w:pPr>
      <w:r w:rsidRPr="00D22B0C">
        <w:rPr>
          <w:rFonts w:ascii="Times New Roman" w:hAnsi="Times New Roman"/>
          <w:b/>
          <w:color w:val="auto"/>
          <w:szCs w:val="24"/>
        </w:rPr>
        <w:t xml:space="preserve">ГАТЧИНСКОГО МУНИЦИПАЛЬНОГО РАЙОНА </w:t>
      </w:r>
    </w:p>
    <w:p w:rsidR="00A8417F" w:rsidRPr="00D22B0C" w:rsidRDefault="00A8417F" w:rsidP="00D22B0C">
      <w:pPr>
        <w:pStyle w:val="6"/>
        <w:ind w:right="-2"/>
        <w:jc w:val="center"/>
        <w:rPr>
          <w:rFonts w:ascii="Times New Roman" w:hAnsi="Times New Roman"/>
          <w:b/>
          <w:color w:val="auto"/>
          <w:szCs w:val="24"/>
        </w:rPr>
      </w:pPr>
      <w:r w:rsidRPr="00D22B0C">
        <w:rPr>
          <w:rFonts w:ascii="Times New Roman" w:hAnsi="Times New Roman"/>
          <w:b/>
          <w:color w:val="auto"/>
          <w:szCs w:val="24"/>
        </w:rPr>
        <w:t>ЛЕНИНГРАДСКОЙ ОБЛАСТИ</w:t>
      </w:r>
    </w:p>
    <w:p w:rsidR="00A8417F" w:rsidRPr="00D22B0C" w:rsidRDefault="00A8417F" w:rsidP="00D22B0C">
      <w:pPr>
        <w:ind w:right="-2"/>
        <w:jc w:val="center"/>
        <w:rPr>
          <w:b/>
          <w:szCs w:val="24"/>
        </w:rPr>
      </w:pPr>
    </w:p>
    <w:p w:rsidR="00A8417F" w:rsidRPr="00D22B0C" w:rsidRDefault="00A8417F" w:rsidP="00D22B0C">
      <w:pPr>
        <w:ind w:right="-2"/>
        <w:jc w:val="center"/>
        <w:rPr>
          <w:b/>
          <w:szCs w:val="24"/>
        </w:rPr>
      </w:pPr>
    </w:p>
    <w:p w:rsidR="00A8417F" w:rsidRPr="00D22B0C" w:rsidRDefault="00A8417F" w:rsidP="00E921A6">
      <w:pPr>
        <w:pStyle w:val="7"/>
        <w:ind w:right="-2"/>
        <w:jc w:val="center"/>
        <w:rPr>
          <w:rFonts w:ascii="Times New Roman" w:hAnsi="Times New Roman"/>
          <w:b/>
          <w:i w:val="0"/>
          <w:color w:val="auto"/>
          <w:szCs w:val="24"/>
        </w:rPr>
      </w:pPr>
      <w:r w:rsidRPr="00D22B0C">
        <w:rPr>
          <w:rFonts w:ascii="Times New Roman" w:hAnsi="Times New Roman"/>
          <w:b/>
          <w:i w:val="0"/>
          <w:color w:val="auto"/>
          <w:szCs w:val="24"/>
        </w:rPr>
        <w:t>Р Е Ш Е Н И Е</w:t>
      </w:r>
    </w:p>
    <w:p w:rsidR="00A8417F" w:rsidRPr="00D22B0C" w:rsidRDefault="00A8417F" w:rsidP="00D22B0C">
      <w:pPr>
        <w:rPr>
          <w:szCs w:val="24"/>
        </w:rPr>
      </w:pPr>
    </w:p>
    <w:p w:rsidR="00A8417F" w:rsidRPr="00D22B0C" w:rsidRDefault="00636428" w:rsidP="00D22B0C">
      <w:pPr>
        <w:tabs>
          <w:tab w:val="left" w:pos="7740"/>
        </w:tabs>
        <w:ind w:right="-2"/>
        <w:rPr>
          <w:szCs w:val="24"/>
        </w:rPr>
      </w:pPr>
      <w:r>
        <w:rPr>
          <w:szCs w:val="24"/>
        </w:rPr>
        <w:t>От 17.06.</w:t>
      </w:r>
      <w:r w:rsidR="00A04326" w:rsidRPr="00D22B0C">
        <w:rPr>
          <w:szCs w:val="24"/>
        </w:rPr>
        <w:t>201</w:t>
      </w:r>
      <w:r w:rsidR="00074D32" w:rsidRPr="00D22B0C">
        <w:rPr>
          <w:szCs w:val="24"/>
        </w:rPr>
        <w:t>9</w:t>
      </w:r>
      <w:r w:rsidR="00A04326" w:rsidRPr="00D22B0C">
        <w:rPr>
          <w:szCs w:val="24"/>
        </w:rPr>
        <w:t xml:space="preserve"> </w:t>
      </w:r>
      <w:r w:rsidR="00B27086" w:rsidRPr="00D22B0C">
        <w:rPr>
          <w:szCs w:val="24"/>
        </w:rPr>
        <w:t xml:space="preserve"> года</w:t>
      </w:r>
      <w:r w:rsidR="00A04326" w:rsidRPr="00D22B0C">
        <w:rPr>
          <w:szCs w:val="24"/>
        </w:rPr>
        <w:t xml:space="preserve">                                                           </w:t>
      </w:r>
      <w:r w:rsidR="00A234D0">
        <w:rPr>
          <w:szCs w:val="24"/>
        </w:rPr>
        <w:t xml:space="preserve">                       </w:t>
      </w:r>
      <w:r>
        <w:rPr>
          <w:szCs w:val="24"/>
        </w:rPr>
        <w:t xml:space="preserve">                         </w:t>
      </w:r>
      <w:r w:rsidR="00A04326" w:rsidRPr="00D22B0C">
        <w:rPr>
          <w:szCs w:val="24"/>
        </w:rPr>
        <w:t xml:space="preserve"> </w:t>
      </w:r>
      <w:r w:rsidR="00412E60" w:rsidRPr="00D22B0C">
        <w:rPr>
          <w:szCs w:val="24"/>
        </w:rPr>
        <w:t xml:space="preserve">№ </w:t>
      </w:r>
      <w:r>
        <w:rPr>
          <w:szCs w:val="24"/>
        </w:rPr>
        <w:t>288</w:t>
      </w:r>
    </w:p>
    <w:p w:rsidR="00A8417F" w:rsidRPr="00D22B0C" w:rsidRDefault="00A8417F" w:rsidP="00D22B0C">
      <w:pPr>
        <w:pStyle w:val="1"/>
        <w:ind w:left="0"/>
        <w:rPr>
          <w:szCs w:val="24"/>
        </w:rPr>
      </w:pPr>
    </w:p>
    <w:p w:rsidR="00631705" w:rsidRDefault="00863FE7" w:rsidP="00D22B0C">
      <w:pPr>
        <w:ind w:right="-2"/>
        <w:jc w:val="center"/>
        <w:rPr>
          <w:b/>
          <w:szCs w:val="24"/>
        </w:rPr>
      </w:pPr>
      <w:r w:rsidRPr="00D22B0C">
        <w:rPr>
          <w:b/>
          <w:szCs w:val="24"/>
        </w:rPr>
        <w:t>О</w:t>
      </w:r>
      <w:r w:rsidR="005B0BD3">
        <w:rPr>
          <w:b/>
          <w:szCs w:val="24"/>
        </w:rPr>
        <w:t>б установлении</w:t>
      </w:r>
      <w:r w:rsidRPr="00D22B0C">
        <w:rPr>
          <w:b/>
          <w:szCs w:val="24"/>
        </w:rPr>
        <w:t xml:space="preserve"> земельно</w:t>
      </w:r>
      <w:r w:rsidR="005B0BD3">
        <w:rPr>
          <w:b/>
          <w:szCs w:val="24"/>
        </w:rPr>
        <w:t>го</w:t>
      </w:r>
      <w:r w:rsidRPr="00D22B0C">
        <w:rPr>
          <w:b/>
          <w:szCs w:val="24"/>
        </w:rPr>
        <w:t xml:space="preserve"> налог</w:t>
      </w:r>
      <w:r w:rsidR="005B0BD3">
        <w:rPr>
          <w:b/>
          <w:szCs w:val="24"/>
        </w:rPr>
        <w:t>а</w:t>
      </w:r>
      <w:r w:rsidRPr="00D22B0C">
        <w:rPr>
          <w:b/>
          <w:szCs w:val="24"/>
        </w:rPr>
        <w:t xml:space="preserve"> на территории </w:t>
      </w:r>
    </w:p>
    <w:p w:rsidR="00631705" w:rsidRDefault="00636428" w:rsidP="00D22B0C">
      <w:pPr>
        <w:ind w:right="-2"/>
        <w:jc w:val="center"/>
        <w:rPr>
          <w:b/>
          <w:szCs w:val="24"/>
        </w:rPr>
      </w:pPr>
      <w:r>
        <w:rPr>
          <w:b/>
          <w:szCs w:val="24"/>
        </w:rPr>
        <w:t>муниципального образования «</w:t>
      </w:r>
      <w:r w:rsidR="00863FE7" w:rsidRPr="00D22B0C">
        <w:rPr>
          <w:b/>
          <w:szCs w:val="24"/>
        </w:rPr>
        <w:t>Пудомягско</w:t>
      </w:r>
      <w:r>
        <w:rPr>
          <w:b/>
          <w:szCs w:val="24"/>
        </w:rPr>
        <w:t>е</w:t>
      </w:r>
      <w:r w:rsidR="00863FE7" w:rsidRPr="00D22B0C">
        <w:rPr>
          <w:b/>
          <w:szCs w:val="24"/>
        </w:rPr>
        <w:t xml:space="preserve"> сельско</w:t>
      </w:r>
      <w:r>
        <w:rPr>
          <w:b/>
          <w:szCs w:val="24"/>
        </w:rPr>
        <w:t>е</w:t>
      </w:r>
      <w:r w:rsidR="00863FE7" w:rsidRPr="00D22B0C">
        <w:rPr>
          <w:b/>
          <w:szCs w:val="24"/>
        </w:rPr>
        <w:t xml:space="preserve"> поселени</w:t>
      </w:r>
      <w:r>
        <w:rPr>
          <w:b/>
          <w:szCs w:val="24"/>
        </w:rPr>
        <w:t>е</w:t>
      </w:r>
      <w:r w:rsidR="00863FE7" w:rsidRPr="00D22B0C">
        <w:rPr>
          <w:b/>
          <w:szCs w:val="24"/>
        </w:rPr>
        <w:t>»</w:t>
      </w:r>
      <w:r>
        <w:rPr>
          <w:b/>
          <w:szCs w:val="24"/>
        </w:rPr>
        <w:t xml:space="preserve"> </w:t>
      </w:r>
    </w:p>
    <w:p w:rsidR="00450132" w:rsidRPr="00D22B0C" w:rsidRDefault="00636428" w:rsidP="00D22B0C">
      <w:pPr>
        <w:ind w:right="-2"/>
        <w:jc w:val="center"/>
        <w:rPr>
          <w:b/>
          <w:szCs w:val="24"/>
        </w:rPr>
      </w:pPr>
      <w:r>
        <w:rPr>
          <w:b/>
          <w:szCs w:val="24"/>
        </w:rPr>
        <w:t>Гатчинского муниципального района Ленинградской обл</w:t>
      </w:r>
      <w:r w:rsidR="00631705">
        <w:rPr>
          <w:b/>
          <w:szCs w:val="24"/>
        </w:rPr>
        <w:t>а</w:t>
      </w:r>
      <w:r>
        <w:rPr>
          <w:b/>
          <w:szCs w:val="24"/>
        </w:rPr>
        <w:t>сти</w:t>
      </w:r>
    </w:p>
    <w:p w:rsidR="00450132" w:rsidRPr="00D22B0C" w:rsidRDefault="00450132" w:rsidP="00D22B0C">
      <w:pPr>
        <w:jc w:val="both"/>
        <w:rPr>
          <w:b/>
          <w:szCs w:val="24"/>
        </w:rPr>
      </w:pPr>
    </w:p>
    <w:p w:rsidR="00FB6E19" w:rsidRPr="00D22B0C" w:rsidRDefault="00E921A6" w:rsidP="00D22B0C">
      <w:pPr>
        <w:jc w:val="both"/>
        <w:rPr>
          <w:b/>
          <w:szCs w:val="24"/>
        </w:rPr>
      </w:pPr>
      <w:r>
        <w:rPr>
          <w:szCs w:val="24"/>
        </w:rPr>
        <w:tab/>
      </w:r>
      <w:r w:rsidR="00450132" w:rsidRPr="00D22B0C">
        <w:rPr>
          <w:szCs w:val="24"/>
        </w:rPr>
        <w:t xml:space="preserve">В соответствии с </w:t>
      </w:r>
      <w:r w:rsidR="00863FE7" w:rsidRPr="00D22B0C">
        <w:rPr>
          <w:szCs w:val="24"/>
        </w:rPr>
        <w:t>Налоговым кодексом Р</w:t>
      </w:r>
      <w:r w:rsidR="0050782E">
        <w:rPr>
          <w:szCs w:val="24"/>
        </w:rPr>
        <w:t>оссийской Федерации</w:t>
      </w:r>
      <w:r w:rsidR="00863FE7" w:rsidRPr="00D22B0C">
        <w:rPr>
          <w:szCs w:val="24"/>
        </w:rPr>
        <w:t>, Федеральным законом от 06.10.2003 №131-ФЗ «Об общих принципах организации местного самоуправления в Российской Федерации</w:t>
      </w:r>
      <w:r w:rsidR="00450132" w:rsidRPr="00D22B0C">
        <w:rPr>
          <w:szCs w:val="24"/>
        </w:rPr>
        <w:t xml:space="preserve">, Уставом </w:t>
      </w:r>
      <w:r w:rsidR="00FB6E19" w:rsidRPr="00D22B0C">
        <w:rPr>
          <w:szCs w:val="24"/>
        </w:rPr>
        <w:t>Пудомягского сельского поселения</w:t>
      </w:r>
      <w:r w:rsidR="00863FE7" w:rsidRPr="00D22B0C">
        <w:rPr>
          <w:szCs w:val="24"/>
        </w:rPr>
        <w:t xml:space="preserve">, </w:t>
      </w:r>
      <w:r w:rsidR="00450132" w:rsidRPr="00D22B0C">
        <w:rPr>
          <w:szCs w:val="24"/>
        </w:rPr>
        <w:t xml:space="preserve">Совет депутатов </w:t>
      </w:r>
      <w:r w:rsidR="00FB6E19" w:rsidRPr="00D22B0C">
        <w:rPr>
          <w:szCs w:val="24"/>
        </w:rPr>
        <w:t>Пудомягского сельского поселения</w:t>
      </w:r>
      <w:r w:rsidR="00561A81" w:rsidRPr="00D22B0C">
        <w:rPr>
          <w:szCs w:val="24"/>
        </w:rPr>
        <w:t>,</w:t>
      </w:r>
      <w:r w:rsidR="00FB6E19" w:rsidRPr="00D22B0C">
        <w:rPr>
          <w:b/>
          <w:szCs w:val="24"/>
        </w:rPr>
        <w:t xml:space="preserve">    </w:t>
      </w:r>
    </w:p>
    <w:p w:rsidR="007966DF" w:rsidRPr="00D22B0C" w:rsidRDefault="00FB6E19" w:rsidP="00D22B0C">
      <w:pPr>
        <w:jc w:val="both"/>
        <w:rPr>
          <w:b/>
          <w:szCs w:val="24"/>
        </w:rPr>
      </w:pPr>
      <w:r w:rsidRPr="00D22B0C">
        <w:rPr>
          <w:b/>
          <w:szCs w:val="24"/>
        </w:rPr>
        <w:t xml:space="preserve">                                                   </w:t>
      </w:r>
    </w:p>
    <w:p w:rsidR="00450132" w:rsidRPr="00D22B0C" w:rsidRDefault="00FB6E19" w:rsidP="00631705">
      <w:pPr>
        <w:jc w:val="center"/>
        <w:rPr>
          <w:b/>
          <w:szCs w:val="24"/>
        </w:rPr>
      </w:pPr>
      <w:r w:rsidRPr="00D22B0C">
        <w:rPr>
          <w:b/>
          <w:szCs w:val="24"/>
        </w:rPr>
        <w:t>РЕШИЛ:</w:t>
      </w:r>
    </w:p>
    <w:p w:rsidR="00561A81" w:rsidRPr="00D22B0C" w:rsidRDefault="00561A81" w:rsidP="00D22B0C">
      <w:pPr>
        <w:jc w:val="both"/>
        <w:rPr>
          <w:b/>
          <w:szCs w:val="24"/>
        </w:rPr>
      </w:pPr>
    </w:p>
    <w:p w:rsidR="00A64FD9" w:rsidRPr="00D22B0C" w:rsidRDefault="009A43C2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</w:r>
      <w:r w:rsidR="00074D32" w:rsidRPr="00D22B0C">
        <w:rPr>
          <w:szCs w:val="24"/>
        </w:rPr>
        <w:t>1. Налогоплательщиками земельног</w:t>
      </w:r>
      <w:r w:rsidR="00A64FD9" w:rsidRPr="00D22B0C">
        <w:rPr>
          <w:szCs w:val="24"/>
        </w:rPr>
        <w:t xml:space="preserve">о налога (далее - налогоплательщики)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 в пределах поселения. </w:t>
      </w:r>
    </w:p>
    <w:p w:rsidR="00A64FD9" w:rsidRPr="00D22B0C" w:rsidRDefault="00A64FD9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 xml:space="preserve">2. </w:t>
      </w:r>
      <w:r w:rsidR="00DA3D91" w:rsidRPr="00D22B0C">
        <w:rPr>
          <w:szCs w:val="24"/>
        </w:rPr>
        <w:t>Объектом налого</w:t>
      </w:r>
      <w:r w:rsidR="00DB38CE">
        <w:rPr>
          <w:szCs w:val="24"/>
        </w:rPr>
        <w:t>о</w:t>
      </w:r>
      <w:r w:rsidR="00DA3D91" w:rsidRPr="00D22B0C">
        <w:rPr>
          <w:szCs w:val="24"/>
        </w:rPr>
        <w:t>бл</w:t>
      </w:r>
      <w:r w:rsidR="00DB38CE">
        <w:rPr>
          <w:szCs w:val="24"/>
        </w:rPr>
        <w:t>о</w:t>
      </w:r>
      <w:r w:rsidR="00DA3D91" w:rsidRPr="00D22B0C">
        <w:rPr>
          <w:szCs w:val="24"/>
        </w:rPr>
        <w:t xml:space="preserve">жения признаются земельные участки, расположенные в пределах территории </w:t>
      </w:r>
      <w:r w:rsidR="0050782E">
        <w:rPr>
          <w:szCs w:val="24"/>
        </w:rPr>
        <w:t xml:space="preserve">муниципального образования </w:t>
      </w:r>
      <w:r w:rsidR="00DA3D91" w:rsidRPr="00D22B0C">
        <w:rPr>
          <w:szCs w:val="24"/>
        </w:rPr>
        <w:t>"Пудомягское сельское поселение"</w:t>
      </w:r>
      <w:r w:rsidR="0050782E">
        <w:rPr>
          <w:szCs w:val="24"/>
        </w:rPr>
        <w:t xml:space="preserve"> Гатчинского муниципального района Ленинградской области</w:t>
      </w:r>
      <w:r w:rsidR="00DA3D91" w:rsidRPr="00D22B0C">
        <w:rPr>
          <w:szCs w:val="24"/>
        </w:rPr>
        <w:t>.</w:t>
      </w:r>
    </w:p>
    <w:p w:rsidR="00DA3D91" w:rsidRDefault="00DA3D91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3. Налоговая база определяется как кадастровая стоимость земельных участков, признаваемых объектом налогообл</w:t>
      </w:r>
      <w:r w:rsidR="00DB38CE">
        <w:rPr>
          <w:szCs w:val="24"/>
        </w:rPr>
        <w:t>о</w:t>
      </w:r>
      <w:r w:rsidRPr="00D22B0C">
        <w:rPr>
          <w:szCs w:val="24"/>
        </w:rPr>
        <w:t>жения в соответс</w:t>
      </w:r>
      <w:r w:rsidR="0050782E">
        <w:rPr>
          <w:szCs w:val="24"/>
        </w:rPr>
        <w:t>твии со статьей 389 Налогового к</w:t>
      </w:r>
      <w:r w:rsidRPr="00D22B0C">
        <w:rPr>
          <w:szCs w:val="24"/>
        </w:rPr>
        <w:t>одекса Российской Федерации и определяется в отношении каждого земельного участка как его кадастровая стоимость по состоянию на 01 января года, являющегося налоговым периодом. Величи</w:t>
      </w:r>
      <w:r w:rsidR="0050782E">
        <w:rPr>
          <w:szCs w:val="24"/>
        </w:rPr>
        <w:t xml:space="preserve">на налоговой базы определяется </w:t>
      </w:r>
      <w:r w:rsidRPr="00D22B0C">
        <w:rPr>
          <w:szCs w:val="24"/>
        </w:rPr>
        <w:t>в соответс</w:t>
      </w:r>
      <w:r w:rsidR="0050782E">
        <w:rPr>
          <w:szCs w:val="24"/>
        </w:rPr>
        <w:t>твии со статьей 391 Налогового к</w:t>
      </w:r>
      <w:r w:rsidRPr="00D22B0C">
        <w:rPr>
          <w:szCs w:val="24"/>
        </w:rPr>
        <w:t>одекса Российской Федерации.</w:t>
      </w:r>
    </w:p>
    <w:p w:rsidR="00631705" w:rsidRPr="00D22B0C" w:rsidRDefault="00631705" w:rsidP="00D22B0C">
      <w:pPr>
        <w:ind w:right="-2"/>
        <w:jc w:val="both"/>
        <w:rPr>
          <w:szCs w:val="24"/>
        </w:rPr>
      </w:pPr>
    </w:p>
    <w:p w:rsidR="00EC4E93" w:rsidRDefault="00CF329E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4. Установить налоговые ставки в следующих размерах: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87"/>
        <w:gridCol w:w="1418"/>
      </w:tblGrid>
      <w:tr w:rsidR="00CF329E" w:rsidRPr="00DB38CE" w:rsidTr="0050782E">
        <w:tc>
          <w:tcPr>
            <w:tcW w:w="993" w:type="dxa"/>
          </w:tcPr>
          <w:p w:rsidR="00CF329E" w:rsidRPr="004C685B" w:rsidRDefault="00CF329E" w:rsidP="00DB38CE">
            <w:pPr>
              <w:ind w:right="-2"/>
              <w:jc w:val="both"/>
              <w:rPr>
                <w:sz w:val="22"/>
                <w:szCs w:val="22"/>
              </w:rPr>
            </w:pPr>
            <w:r w:rsidRPr="004C685B">
              <w:rPr>
                <w:sz w:val="22"/>
                <w:szCs w:val="22"/>
              </w:rPr>
              <w:t>№№</w:t>
            </w:r>
          </w:p>
          <w:p w:rsidR="00CF329E" w:rsidRPr="004C685B" w:rsidRDefault="0050782E" w:rsidP="00DB38CE">
            <w:pPr>
              <w:ind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</w:t>
            </w:r>
            <w:r w:rsidR="004C685B">
              <w:rPr>
                <w:sz w:val="22"/>
                <w:szCs w:val="22"/>
              </w:rPr>
              <w:t>-пункта</w:t>
            </w:r>
          </w:p>
        </w:tc>
        <w:tc>
          <w:tcPr>
            <w:tcW w:w="7087" w:type="dxa"/>
          </w:tcPr>
          <w:p w:rsidR="00CF329E" w:rsidRPr="00DB38CE" w:rsidRDefault="00CF329E" w:rsidP="00DB38CE">
            <w:pPr>
              <w:ind w:right="-2"/>
              <w:jc w:val="both"/>
              <w:rPr>
                <w:szCs w:val="24"/>
              </w:rPr>
            </w:pPr>
          </w:p>
          <w:p w:rsidR="00CF329E" w:rsidRPr="00DB38CE" w:rsidRDefault="00CF329E" w:rsidP="0050782E">
            <w:pPr>
              <w:ind w:right="-2"/>
              <w:jc w:val="center"/>
              <w:rPr>
                <w:szCs w:val="24"/>
              </w:rPr>
            </w:pPr>
            <w:r w:rsidRPr="00DB38CE">
              <w:rPr>
                <w:szCs w:val="24"/>
              </w:rPr>
              <w:t>Перечень земельных участков,</w:t>
            </w:r>
          </w:p>
          <w:p w:rsidR="00594DA6" w:rsidRPr="00DB38CE" w:rsidRDefault="00CF329E" w:rsidP="0050782E">
            <w:pPr>
              <w:ind w:right="-2"/>
              <w:jc w:val="center"/>
              <w:rPr>
                <w:szCs w:val="24"/>
              </w:rPr>
            </w:pPr>
            <w:r w:rsidRPr="00DB38CE">
              <w:rPr>
                <w:szCs w:val="24"/>
              </w:rPr>
              <w:t>в отношении которых установлена налоговая ставка</w:t>
            </w:r>
          </w:p>
        </w:tc>
        <w:tc>
          <w:tcPr>
            <w:tcW w:w="1418" w:type="dxa"/>
          </w:tcPr>
          <w:p w:rsidR="00CF329E" w:rsidRPr="00DB38CE" w:rsidRDefault="00CF329E" w:rsidP="00DB38CE">
            <w:pPr>
              <w:ind w:right="-2"/>
              <w:jc w:val="both"/>
              <w:rPr>
                <w:szCs w:val="24"/>
              </w:rPr>
            </w:pPr>
            <w:r w:rsidRPr="00DB38CE">
              <w:rPr>
                <w:szCs w:val="24"/>
              </w:rPr>
              <w:t>Ставка</w:t>
            </w:r>
          </w:p>
          <w:p w:rsidR="00CF329E" w:rsidRPr="00DB38CE" w:rsidRDefault="00CF329E" w:rsidP="00DB38CE">
            <w:pPr>
              <w:ind w:right="-2"/>
              <w:jc w:val="both"/>
              <w:rPr>
                <w:szCs w:val="24"/>
              </w:rPr>
            </w:pPr>
            <w:r w:rsidRPr="00DB38CE">
              <w:rPr>
                <w:szCs w:val="24"/>
              </w:rPr>
              <w:t>Земельного налога, %</w:t>
            </w:r>
          </w:p>
        </w:tc>
      </w:tr>
      <w:tr w:rsidR="00CF329E" w:rsidRPr="00DB38CE" w:rsidTr="0050782E">
        <w:tc>
          <w:tcPr>
            <w:tcW w:w="993" w:type="dxa"/>
          </w:tcPr>
          <w:p w:rsidR="00CF329E" w:rsidRPr="00DB38CE" w:rsidRDefault="00CF329E" w:rsidP="00DB38CE">
            <w:pPr>
              <w:ind w:right="-2"/>
              <w:jc w:val="both"/>
              <w:rPr>
                <w:szCs w:val="24"/>
              </w:rPr>
            </w:pPr>
            <w:r w:rsidRPr="00DB38CE">
              <w:rPr>
                <w:szCs w:val="24"/>
              </w:rPr>
              <w:t>4.1.</w:t>
            </w:r>
          </w:p>
        </w:tc>
        <w:tc>
          <w:tcPr>
            <w:tcW w:w="7087" w:type="dxa"/>
          </w:tcPr>
          <w:p w:rsidR="00CF329E" w:rsidRPr="00DB38CE" w:rsidRDefault="00CF329E" w:rsidP="00DB38CE">
            <w:pPr>
              <w:ind w:right="-2"/>
              <w:jc w:val="both"/>
              <w:rPr>
                <w:szCs w:val="24"/>
              </w:rPr>
            </w:pPr>
            <w:r w:rsidRPr="00DB38CE">
              <w:rPr>
                <w:szCs w:val="24"/>
              </w:rPr>
              <w:t>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</w:t>
            </w:r>
          </w:p>
        </w:tc>
        <w:tc>
          <w:tcPr>
            <w:tcW w:w="1418" w:type="dxa"/>
          </w:tcPr>
          <w:p w:rsidR="00CF329E" w:rsidRPr="00DB38CE" w:rsidRDefault="00CF329E" w:rsidP="00DB38CE">
            <w:pPr>
              <w:ind w:right="-2"/>
              <w:jc w:val="center"/>
              <w:rPr>
                <w:szCs w:val="24"/>
              </w:rPr>
            </w:pPr>
          </w:p>
          <w:p w:rsidR="00CF329E" w:rsidRPr="00DB38CE" w:rsidRDefault="00CF329E" w:rsidP="00DB38CE">
            <w:pPr>
              <w:ind w:right="-2"/>
              <w:jc w:val="center"/>
              <w:rPr>
                <w:szCs w:val="24"/>
              </w:rPr>
            </w:pPr>
            <w:r w:rsidRPr="00DB38CE">
              <w:rPr>
                <w:szCs w:val="24"/>
              </w:rPr>
              <w:t>0</w:t>
            </w:r>
            <w:r w:rsidR="00BF1ED7" w:rsidRPr="00DB38CE">
              <w:rPr>
                <w:szCs w:val="24"/>
              </w:rPr>
              <w:t>,</w:t>
            </w:r>
            <w:r w:rsidRPr="00DB38CE">
              <w:rPr>
                <w:szCs w:val="24"/>
              </w:rPr>
              <w:t>3</w:t>
            </w:r>
          </w:p>
        </w:tc>
      </w:tr>
      <w:tr w:rsidR="00C903C8" w:rsidRPr="00DB38CE" w:rsidTr="0050782E">
        <w:tc>
          <w:tcPr>
            <w:tcW w:w="993" w:type="dxa"/>
          </w:tcPr>
          <w:p w:rsidR="00C903C8" w:rsidRPr="00DB38CE" w:rsidRDefault="00C903C8" w:rsidP="00DB38CE">
            <w:pPr>
              <w:ind w:right="-2"/>
              <w:jc w:val="both"/>
              <w:rPr>
                <w:szCs w:val="24"/>
              </w:rPr>
            </w:pPr>
            <w:r w:rsidRPr="00DB38CE">
              <w:rPr>
                <w:szCs w:val="24"/>
              </w:rPr>
              <w:t>4.2.</w:t>
            </w:r>
          </w:p>
        </w:tc>
        <w:tc>
          <w:tcPr>
            <w:tcW w:w="7087" w:type="dxa"/>
          </w:tcPr>
          <w:p w:rsidR="00C903C8" w:rsidRPr="00DB38CE" w:rsidRDefault="00C903C8" w:rsidP="00DB38CE">
            <w:pPr>
              <w:ind w:right="-2"/>
              <w:jc w:val="both"/>
              <w:rPr>
                <w:szCs w:val="24"/>
              </w:rPr>
            </w:pPr>
            <w:r w:rsidRPr="00DB38CE">
              <w:rPr>
                <w:szCs w:val="24"/>
              </w:rPr>
      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(приобретенных) для жилищного строительства</w:t>
            </w:r>
          </w:p>
        </w:tc>
        <w:tc>
          <w:tcPr>
            <w:tcW w:w="1418" w:type="dxa"/>
          </w:tcPr>
          <w:p w:rsidR="00C903C8" w:rsidRPr="00DB38CE" w:rsidRDefault="00C903C8" w:rsidP="00DB38CE">
            <w:pPr>
              <w:ind w:right="-2"/>
              <w:jc w:val="center"/>
              <w:rPr>
                <w:szCs w:val="24"/>
              </w:rPr>
            </w:pPr>
            <w:r w:rsidRPr="00DB38CE">
              <w:rPr>
                <w:szCs w:val="24"/>
              </w:rPr>
              <w:t>0,3</w:t>
            </w:r>
          </w:p>
        </w:tc>
      </w:tr>
      <w:tr w:rsidR="00C903C8" w:rsidRPr="00DB38CE" w:rsidTr="0050782E">
        <w:tc>
          <w:tcPr>
            <w:tcW w:w="993" w:type="dxa"/>
          </w:tcPr>
          <w:p w:rsidR="00C903C8" w:rsidRPr="00DB38CE" w:rsidRDefault="00C903C8" w:rsidP="00DB38CE">
            <w:pPr>
              <w:ind w:right="-2"/>
              <w:jc w:val="both"/>
              <w:rPr>
                <w:szCs w:val="24"/>
              </w:rPr>
            </w:pPr>
            <w:r w:rsidRPr="00DB38CE">
              <w:rPr>
                <w:szCs w:val="24"/>
              </w:rPr>
              <w:lastRenderedPageBreak/>
              <w:t>4.3.</w:t>
            </w:r>
          </w:p>
        </w:tc>
        <w:tc>
          <w:tcPr>
            <w:tcW w:w="7087" w:type="dxa"/>
          </w:tcPr>
          <w:p w:rsidR="00C903C8" w:rsidRPr="00DB38CE" w:rsidRDefault="00C903C8" w:rsidP="00DB38CE">
            <w:pPr>
              <w:ind w:right="-2"/>
              <w:jc w:val="both"/>
              <w:rPr>
                <w:szCs w:val="24"/>
              </w:rPr>
            </w:pPr>
            <w:r w:rsidRPr="00DB38CE">
              <w:rPr>
                <w:szCs w:val="24"/>
              </w:rPr>
              <w:t>Приобретенных (предоставленных) для личного подсобного хозяйства, садоводства, огородничества или животноводства</w:t>
            </w:r>
          </w:p>
        </w:tc>
        <w:tc>
          <w:tcPr>
            <w:tcW w:w="1418" w:type="dxa"/>
          </w:tcPr>
          <w:p w:rsidR="00C903C8" w:rsidRPr="00DB38CE" w:rsidRDefault="00C903C8" w:rsidP="00DB38CE">
            <w:pPr>
              <w:ind w:right="-2"/>
              <w:jc w:val="center"/>
              <w:rPr>
                <w:szCs w:val="24"/>
              </w:rPr>
            </w:pPr>
            <w:r w:rsidRPr="00DB38CE">
              <w:rPr>
                <w:szCs w:val="24"/>
              </w:rPr>
              <w:t>0,12</w:t>
            </w:r>
          </w:p>
          <w:p w:rsidR="00C903C8" w:rsidRPr="00DB38CE" w:rsidRDefault="00C903C8" w:rsidP="00DB38CE">
            <w:pPr>
              <w:ind w:right="-2"/>
              <w:jc w:val="center"/>
              <w:rPr>
                <w:szCs w:val="24"/>
              </w:rPr>
            </w:pPr>
          </w:p>
        </w:tc>
      </w:tr>
      <w:tr w:rsidR="00C903C8" w:rsidRPr="00DB38CE" w:rsidTr="0050782E">
        <w:tc>
          <w:tcPr>
            <w:tcW w:w="993" w:type="dxa"/>
          </w:tcPr>
          <w:p w:rsidR="00C903C8" w:rsidRPr="00DB38CE" w:rsidRDefault="00C903C8" w:rsidP="00DB38CE">
            <w:pPr>
              <w:ind w:right="-2"/>
              <w:jc w:val="both"/>
              <w:rPr>
                <w:szCs w:val="24"/>
              </w:rPr>
            </w:pPr>
            <w:r w:rsidRPr="00DB38CE">
              <w:rPr>
                <w:szCs w:val="24"/>
              </w:rPr>
              <w:t>4.4.</w:t>
            </w:r>
          </w:p>
        </w:tc>
        <w:tc>
          <w:tcPr>
            <w:tcW w:w="7087" w:type="dxa"/>
          </w:tcPr>
          <w:p w:rsidR="00C903C8" w:rsidRPr="00DB38CE" w:rsidRDefault="00C903C8" w:rsidP="00DB38CE">
            <w:pPr>
              <w:ind w:right="-2"/>
              <w:jc w:val="both"/>
              <w:rPr>
                <w:szCs w:val="24"/>
              </w:rPr>
            </w:pPr>
            <w:r w:rsidRPr="00DB38CE">
              <w:rPr>
                <w:szCs w:val="24"/>
              </w:rPr>
              <w:t>Приобретенн</w:t>
            </w:r>
            <w:r w:rsidR="00032564">
              <w:rPr>
                <w:szCs w:val="24"/>
              </w:rPr>
              <w:t>ых (предоставленных)</w:t>
            </w:r>
            <w:r w:rsidR="00032564" w:rsidRPr="00032564">
              <w:rPr>
                <w:szCs w:val="24"/>
              </w:rPr>
              <w:t xml:space="preserve"> </w:t>
            </w:r>
            <w:r w:rsidR="00032564" w:rsidRPr="004C685B">
              <w:rPr>
                <w:szCs w:val="24"/>
              </w:rPr>
              <w:t xml:space="preserve">физическим лицам для  </w:t>
            </w:r>
            <w:r w:rsidRPr="004C685B">
              <w:rPr>
                <w:szCs w:val="24"/>
              </w:rPr>
              <w:t xml:space="preserve"> дачного строительства (или дачного хозяйства)</w:t>
            </w:r>
          </w:p>
        </w:tc>
        <w:tc>
          <w:tcPr>
            <w:tcW w:w="1418" w:type="dxa"/>
          </w:tcPr>
          <w:p w:rsidR="00C903C8" w:rsidRPr="00DB38CE" w:rsidRDefault="00C903C8" w:rsidP="00DB38CE">
            <w:pPr>
              <w:ind w:right="-2"/>
              <w:jc w:val="center"/>
              <w:rPr>
                <w:szCs w:val="24"/>
              </w:rPr>
            </w:pPr>
            <w:r w:rsidRPr="00DB38CE">
              <w:rPr>
                <w:szCs w:val="24"/>
              </w:rPr>
              <w:t>0,15</w:t>
            </w:r>
          </w:p>
        </w:tc>
      </w:tr>
      <w:tr w:rsidR="00C903C8" w:rsidRPr="00DB38CE" w:rsidTr="0050782E">
        <w:tc>
          <w:tcPr>
            <w:tcW w:w="993" w:type="dxa"/>
          </w:tcPr>
          <w:p w:rsidR="00C903C8" w:rsidRPr="00DB38CE" w:rsidRDefault="002F4B60" w:rsidP="004C685B">
            <w:pPr>
              <w:ind w:right="-2"/>
              <w:jc w:val="both"/>
              <w:rPr>
                <w:szCs w:val="24"/>
              </w:rPr>
            </w:pPr>
            <w:r w:rsidRPr="00DB38CE">
              <w:rPr>
                <w:szCs w:val="24"/>
              </w:rPr>
              <w:t>4.</w:t>
            </w:r>
            <w:r w:rsidR="004C685B">
              <w:rPr>
                <w:szCs w:val="24"/>
              </w:rPr>
              <w:t>5</w:t>
            </w:r>
            <w:r w:rsidRPr="00DB38CE">
              <w:rPr>
                <w:szCs w:val="24"/>
              </w:rPr>
              <w:t>.</w:t>
            </w:r>
          </w:p>
        </w:tc>
        <w:tc>
          <w:tcPr>
            <w:tcW w:w="7087" w:type="dxa"/>
          </w:tcPr>
          <w:p w:rsidR="00C903C8" w:rsidRPr="00DB38CE" w:rsidRDefault="00C903C8" w:rsidP="00DB38CE">
            <w:pPr>
              <w:ind w:right="-2"/>
              <w:jc w:val="both"/>
              <w:rPr>
                <w:szCs w:val="24"/>
              </w:rPr>
            </w:pPr>
            <w:r w:rsidRPr="00DB38CE">
              <w:rPr>
                <w:szCs w:val="24"/>
              </w:rPr>
              <w:t>Земли сельскохозяйственного назначения, не используемые для сельскохозяйственного производства</w:t>
            </w:r>
          </w:p>
        </w:tc>
        <w:tc>
          <w:tcPr>
            <w:tcW w:w="1418" w:type="dxa"/>
          </w:tcPr>
          <w:p w:rsidR="00C903C8" w:rsidRPr="00DB38CE" w:rsidRDefault="00C903C8" w:rsidP="00DB38CE">
            <w:pPr>
              <w:ind w:right="-2"/>
              <w:jc w:val="center"/>
              <w:rPr>
                <w:szCs w:val="24"/>
              </w:rPr>
            </w:pPr>
            <w:r w:rsidRPr="00DB38CE">
              <w:rPr>
                <w:szCs w:val="24"/>
              </w:rPr>
              <w:t>1,5</w:t>
            </w:r>
          </w:p>
          <w:p w:rsidR="00C903C8" w:rsidRPr="00DB38CE" w:rsidRDefault="00C903C8" w:rsidP="00DB38CE">
            <w:pPr>
              <w:ind w:right="-2"/>
              <w:jc w:val="center"/>
              <w:rPr>
                <w:szCs w:val="24"/>
              </w:rPr>
            </w:pPr>
          </w:p>
        </w:tc>
      </w:tr>
      <w:tr w:rsidR="002F4B60" w:rsidRPr="00DB38CE" w:rsidTr="0050782E">
        <w:tc>
          <w:tcPr>
            <w:tcW w:w="993" w:type="dxa"/>
          </w:tcPr>
          <w:p w:rsidR="002F4B60" w:rsidRPr="00DB38CE" w:rsidRDefault="002F4B60" w:rsidP="00DB38CE">
            <w:pPr>
              <w:ind w:right="-2"/>
              <w:jc w:val="both"/>
              <w:rPr>
                <w:szCs w:val="24"/>
              </w:rPr>
            </w:pPr>
            <w:r w:rsidRPr="00DB38CE">
              <w:rPr>
                <w:szCs w:val="24"/>
              </w:rPr>
              <w:t>4.8.</w:t>
            </w:r>
          </w:p>
        </w:tc>
        <w:tc>
          <w:tcPr>
            <w:tcW w:w="7087" w:type="dxa"/>
          </w:tcPr>
          <w:p w:rsidR="002F4B60" w:rsidRPr="00DB38CE" w:rsidRDefault="004C685B" w:rsidP="00DB38CE">
            <w:pPr>
              <w:ind w:right="-2"/>
              <w:jc w:val="both"/>
              <w:rPr>
                <w:szCs w:val="24"/>
              </w:rPr>
            </w:pPr>
            <w:r>
              <w:rPr>
                <w:szCs w:val="24"/>
              </w:rPr>
              <w:t>Прочие земельные участки</w:t>
            </w:r>
          </w:p>
        </w:tc>
        <w:tc>
          <w:tcPr>
            <w:tcW w:w="1418" w:type="dxa"/>
          </w:tcPr>
          <w:p w:rsidR="002F4B60" w:rsidRPr="00DB38CE" w:rsidRDefault="002F4B60" w:rsidP="00DB38CE">
            <w:pPr>
              <w:ind w:right="-2"/>
              <w:jc w:val="center"/>
              <w:rPr>
                <w:szCs w:val="24"/>
              </w:rPr>
            </w:pPr>
            <w:r w:rsidRPr="00DB38CE">
              <w:rPr>
                <w:szCs w:val="24"/>
              </w:rPr>
              <w:t>1.5</w:t>
            </w:r>
          </w:p>
        </w:tc>
      </w:tr>
    </w:tbl>
    <w:p w:rsidR="004C685B" w:rsidRDefault="004C685B" w:rsidP="00D22B0C">
      <w:pPr>
        <w:ind w:right="-2"/>
        <w:jc w:val="both"/>
        <w:rPr>
          <w:szCs w:val="24"/>
        </w:rPr>
      </w:pPr>
    </w:p>
    <w:p w:rsidR="002F4B60" w:rsidRPr="00D22B0C" w:rsidRDefault="00A64FD9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</w:r>
      <w:r w:rsidR="002F4B60" w:rsidRPr="00D22B0C">
        <w:rPr>
          <w:szCs w:val="24"/>
        </w:rPr>
        <w:t>5. Налоговый период. Отчетный период. Налоговая декларация.</w:t>
      </w:r>
    </w:p>
    <w:p w:rsidR="002F4B60" w:rsidRPr="00D22B0C" w:rsidRDefault="00311106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5.1. Налоговым периодом признается календарный год.</w:t>
      </w:r>
    </w:p>
    <w:p w:rsidR="00311106" w:rsidRPr="00D22B0C" w:rsidRDefault="00311106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5.2. Отчетными периодами для налогоплательщиков - организаций признаются первый квартал, второй квартал и третий квартал календарного года.</w:t>
      </w:r>
    </w:p>
    <w:p w:rsidR="00311106" w:rsidRPr="00D22B0C" w:rsidRDefault="00311106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5.3. Налогоплательщики - организации представляют в налоговый орган налоговую декларацию по налогу не позднее 01 февраля года, следующего за истекшим налоговым периодом.</w:t>
      </w:r>
    </w:p>
    <w:p w:rsidR="00311106" w:rsidRPr="00D22B0C" w:rsidRDefault="00311106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6. Порядок исчисления налога и авансовых платежей.</w:t>
      </w:r>
    </w:p>
    <w:p w:rsidR="00311106" w:rsidRPr="00D22B0C" w:rsidRDefault="00311106" w:rsidP="0050782E">
      <w:pPr>
        <w:ind w:right="-2" w:firstLine="708"/>
        <w:jc w:val="both"/>
        <w:rPr>
          <w:szCs w:val="24"/>
        </w:rPr>
      </w:pPr>
      <w:r w:rsidRPr="00D22B0C">
        <w:rPr>
          <w:szCs w:val="24"/>
        </w:rPr>
        <w:t>Исчисление налога и авансовых платежей по земельному налогу осуществляется в соответствии со статьей 396 Налогового Кодекса Р</w:t>
      </w:r>
      <w:r w:rsidR="00C84FA4" w:rsidRPr="00D22B0C">
        <w:rPr>
          <w:szCs w:val="24"/>
        </w:rPr>
        <w:t>Ф</w:t>
      </w:r>
      <w:r w:rsidRPr="00D22B0C">
        <w:rPr>
          <w:szCs w:val="24"/>
        </w:rPr>
        <w:t xml:space="preserve"> в  </w:t>
      </w:r>
      <w:r w:rsidR="00C84FA4" w:rsidRPr="00D22B0C">
        <w:rPr>
          <w:szCs w:val="24"/>
        </w:rPr>
        <w:t>следующем порядке:</w:t>
      </w:r>
    </w:p>
    <w:p w:rsidR="00C84FA4" w:rsidRPr="00D22B0C" w:rsidRDefault="00C84FA4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1) Сумма налога исчисляется по истечении налогового периода как соответствующая налоговой ставке процентная доля налоговой базы.</w:t>
      </w:r>
    </w:p>
    <w:p w:rsidR="00C84FA4" w:rsidRPr="00D22B0C" w:rsidRDefault="00C84FA4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2) Налогоплательщики - организации исчисляют сумму налога (сумму авансовых платежей по налогу) самостоятельно.</w:t>
      </w:r>
    </w:p>
    <w:p w:rsidR="00C84FA4" w:rsidRPr="00D22B0C" w:rsidRDefault="00C84FA4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3) Сумма налога, подлежащая уплате в бюджет налогоплательщиками - физическими лицами,  исчисляется налоговыми органами.</w:t>
      </w:r>
    </w:p>
    <w:p w:rsidR="00C84FA4" w:rsidRPr="00D22B0C" w:rsidRDefault="00C84FA4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4) Сумма налога, подлежащая уплате в бюджет по итогам налогового периода, определяется налогоплательщиками - организациями как разница между суммой налога, исчисленной как соответствующая налоговой ставке процентная доля налоговой базы, и суммами подлежащих уплате в течение налогового периода авансовых платежей по налогу.</w:t>
      </w:r>
    </w:p>
    <w:p w:rsidR="00C84FA4" w:rsidRPr="00D22B0C" w:rsidRDefault="00C84FA4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5) Налогоплательщики, в отношении которых отчетный период</w:t>
      </w:r>
      <w:r w:rsidR="0055194D" w:rsidRPr="00D22B0C">
        <w:rPr>
          <w:szCs w:val="24"/>
        </w:rPr>
        <w:t xml:space="preserve">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55194D" w:rsidRPr="00D22B0C" w:rsidRDefault="0055194D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6) В случае возникновения (прекращения у налогоплательщика в течение налогового (отчетного) периода права собственности (постоянного(бессрочного)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течении которых этот земельный участок находился в собственности (постоянного(бессрочного) пользования, пожизненного наследуемого владения) налогоплательщика, к числу календарных месяцев в налоговом (отчетном) периоде.</w:t>
      </w:r>
    </w:p>
    <w:p w:rsidR="00183163" w:rsidRPr="00D22B0C" w:rsidRDefault="00183163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Если возникновение права собственности (постоянного(бессрочного) пользования, пожизненного наследуемого владения) на земельный участок (его долю) произошло до 15-го числа соответствующего месяца, за полный месяц принимается месяц возникновения (прекращения) указанного права.</w:t>
      </w:r>
    </w:p>
    <w:p w:rsidR="00183163" w:rsidRPr="00D22B0C" w:rsidRDefault="00183163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Если возникновение права собственности (постоянного(бессрочного)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183163" w:rsidRPr="00D22B0C" w:rsidRDefault="00183163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lastRenderedPageBreak/>
        <w:tab/>
        <w:t>6.1)</w:t>
      </w:r>
      <w:r w:rsidR="00023944" w:rsidRPr="00D22B0C">
        <w:rPr>
          <w:szCs w:val="24"/>
        </w:rPr>
        <w:t xml:space="preserve"> </w:t>
      </w:r>
      <w:r w:rsidRPr="00D22B0C">
        <w:rPr>
          <w:szCs w:val="24"/>
        </w:rPr>
        <w:t>В случае изменения в течение налогового (отчетного) периода вида разрешенного использования земельного участка, его перевода из одной категории земель в другую и (или) изменения площади земельного</w:t>
      </w:r>
      <w:r w:rsidR="00023944" w:rsidRPr="00D22B0C">
        <w:rPr>
          <w:szCs w:val="24"/>
        </w:rPr>
        <w:t xml:space="preserve">  участка производится с учетом коэффициента, определяемого в порядке, аналогичном установленному подпунктом 6 настоящего пункта.</w:t>
      </w:r>
    </w:p>
    <w:p w:rsidR="00023944" w:rsidRPr="00D22B0C" w:rsidRDefault="00023944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7) В отношении земельного участка (его доли), перешедшего (перешедшей) по наследству к физическому лицу, налог исчисляется с момента открытия наследства.</w:t>
      </w:r>
    </w:p>
    <w:p w:rsidR="00023944" w:rsidRPr="00D22B0C" w:rsidRDefault="00023944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8) Категория налогоплательщиков, которые имеют право не исчислять и не уплачивать авансовые платежи по налогу в течении налогового периода не устанавливаются.</w:t>
      </w:r>
    </w:p>
    <w:p w:rsidR="00023944" w:rsidRPr="00D22B0C" w:rsidRDefault="00023944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9) 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</w:t>
      </w:r>
      <w:r w:rsidR="00FE06B8" w:rsidRPr="00D22B0C">
        <w:rPr>
          <w:szCs w:val="24"/>
        </w:rPr>
        <w:t xml:space="preserve"> по своему выбору заявление о предоставлении налоговой льготы, а также в праве представить документы, подтверждающие право налогоплательщика на налоговую льготу.</w:t>
      </w:r>
    </w:p>
    <w:p w:rsidR="00FE06B8" w:rsidRPr="00D22B0C" w:rsidRDefault="00FE06B8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Подтверждение права налогоплательщика на налоговую льготу осуществляется в порядке, аналогичном порядку, предусмотренному пунктом 3 статьи 361.1 Налогового Кодекса РФ.</w:t>
      </w:r>
    </w:p>
    <w:p w:rsidR="00FE06B8" w:rsidRPr="00D22B0C" w:rsidRDefault="00FE06B8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FE06B8" w:rsidRPr="00D22B0C" w:rsidRDefault="00FE06B8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</w:t>
      </w:r>
      <w:r w:rsidR="008A1105" w:rsidRPr="00D22B0C">
        <w:rPr>
          <w:szCs w:val="24"/>
        </w:rPr>
        <w:t xml:space="preserve">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течении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C50DF7" w:rsidRPr="00D22B0C" w:rsidRDefault="00C50DF7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 xml:space="preserve">10)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</w:t>
      </w:r>
      <w:r w:rsidR="00707474" w:rsidRPr="00D22B0C">
        <w:rPr>
          <w:szCs w:val="24"/>
        </w:rPr>
        <w:t>исчисленный с учетом коэффициента 1, признается суммой излишне уплаченного налога и подлежит зачету (возврату) налогоплательщика в общеустановленном порядке.</w:t>
      </w:r>
    </w:p>
    <w:p w:rsidR="00707474" w:rsidRPr="00D22B0C" w:rsidRDefault="00707474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 xml:space="preserve">В отношении земельных участков, приобретенных (предоставленных) в собственность физическими и юридическими лицами на условиях осуществления на них </w:t>
      </w:r>
    </w:p>
    <w:p w:rsidR="00C50DF7" w:rsidRPr="00D22B0C" w:rsidRDefault="00707474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>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вплоть до государственной регистрации прав на построенный объект недвижимости.</w:t>
      </w:r>
    </w:p>
    <w:p w:rsidR="00707474" w:rsidRPr="00D22B0C" w:rsidRDefault="00707474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 xml:space="preserve">11) 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налога (суммы авансовых платежей по налогу) производится с учетом коэффициента 2 по истечении 10 лет с даты государственной регистрации права на </w:t>
      </w:r>
      <w:r w:rsidRPr="00D22B0C">
        <w:rPr>
          <w:szCs w:val="24"/>
        </w:rPr>
        <w:lastRenderedPageBreak/>
        <w:t>данные земельные участки вплоть до государственной регистрации прав на построенный объект недвижимости.</w:t>
      </w:r>
    </w:p>
    <w:p w:rsidR="0031507F" w:rsidRPr="00D22B0C" w:rsidRDefault="0031507F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12) По результатам проведения государственной кадастровой оценке земель сведения о кадастровой стоимости земельных участков предоставляются налогоплательщикам в порядке, определенным Правительством Российской Федерации федеральным органом исполнительной власти.</w:t>
      </w:r>
    </w:p>
    <w:p w:rsidR="00707474" w:rsidRPr="00D22B0C" w:rsidRDefault="00707474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7. Порядок и сроки уп</w:t>
      </w:r>
      <w:r w:rsidR="00F65662" w:rsidRPr="00D22B0C">
        <w:rPr>
          <w:szCs w:val="24"/>
        </w:rPr>
        <w:t>л</w:t>
      </w:r>
      <w:r w:rsidRPr="00D22B0C">
        <w:rPr>
          <w:szCs w:val="24"/>
        </w:rPr>
        <w:t>аты налога и авансовых платежей по налогу.</w:t>
      </w:r>
    </w:p>
    <w:p w:rsidR="00F65662" w:rsidRPr="00D22B0C" w:rsidRDefault="00F65662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1) Срок уплаты налога для налогоплательщиков - организаций устанавливается не позднее 01 февраля года, следующего за истекшим налоговым периодом.</w:t>
      </w:r>
    </w:p>
    <w:p w:rsidR="00F65662" w:rsidRPr="00D22B0C" w:rsidRDefault="00F65662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Срок уплаты налога для налогоплательщиков - физических лиц устанавливается не позднее 01 декабря года, следующего за истекшим налоговым периодом.</w:t>
      </w:r>
    </w:p>
    <w:p w:rsidR="00F65662" w:rsidRPr="00D22B0C" w:rsidRDefault="00F65662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2) В течении налогового периода налогоплательщики-организации уплачивают авансовые платежи по налогу не позднее последнего месяца, следующего за истекшим отчетным периодом. По истечении налогового периода налогоплательщики-организации уплачивают сумму налога, исчисленную в порядке, предусмотренным пунктом 6 настоящего Решения.</w:t>
      </w:r>
    </w:p>
    <w:p w:rsidR="00F65662" w:rsidRPr="00D22B0C" w:rsidRDefault="00F65662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3) Налогоплательщики, являющиеся физическими лицами, уплачивают налог на основании налогового уведомления, направленного налоговым органом.</w:t>
      </w:r>
    </w:p>
    <w:p w:rsidR="00F65662" w:rsidRPr="00D22B0C" w:rsidRDefault="00F65662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8. Налоговые льготы.</w:t>
      </w:r>
    </w:p>
    <w:p w:rsidR="00F65662" w:rsidRPr="00D22B0C" w:rsidRDefault="00F65662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8.1. Налоговые льготы предоставляются в соответствии со статьей 395 Налогового Кодекса Российской Федерации.</w:t>
      </w:r>
    </w:p>
    <w:p w:rsidR="00F65662" w:rsidRPr="00D22B0C" w:rsidRDefault="00F65662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8.2. Дополнительные льготы по освобождению от налогообл</w:t>
      </w:r>
      <w:r w:rsidR="006A2AAA" w:rsidRPr="00D22B0C">
        <w:rPr>
          <w:szCs w:val="24"/>
        </w:rPr>
        <w:t>о</w:t>
      </w:r>
      <w:r w:rsidRPr="00D22B0C">
        <w:rPr>
          <w:szCs w:val="24"/>
        </w:rPr>
        <w:t>жения предоставляются следующим категориям налогоплательщиков:</w:t>
      </w:r>
    </w:p>
    <w:p w:rsidR="00F65662" w:rsidRPr="00D22B0C" w:rsidRDefault="00F65662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1) органы местного самоуправления, организации, выполняющие государственные полномочия;</w:t>
      </w:r>
    </w:p>
    <w:p w:rsidR="00F65662" w:rsidRPr="00D22B0C" w:rsidRDefault="00F65662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2)</w:t>
      </w:r>
      <w:r w:rsidR="006A2AAA" w:rsidRPr="00D22B0C">
        <w:rPr>
          <w:szCs w:val="24"/>
        </w:rPr>
        <w:t xml:space="preserve"> учреждения культуры, социального обслуживания, детские оздоровительные учреждения независимо от источников финансирования, органы охраны природы и памятников истории и культуры;</w:t>
      </w:r>
    </w:p>
    <w:p w:rsidR="006A2AAA" w:rsidRPr="00D22B0C" w:rsidRDefault="006A2AAA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3) учреждения физической культуры и спорта, туризма, спортивно-оздоровительной направленности и спортивные сооружения (за исключением деятельности не по профилю спортивных сооружений, физкультурно-спортивных учреждений);</w:t>
      </w:r>
    </w:p>
    <w:p w:rsidR="006A2AAA" w:rsidRPr="00D22B0C" w:rsidRDefault="006A2AAA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4) организации - в отношении земельных участков, используемых муниципальной пожарной охраной; муниципальной профессиональной аварийно-спасательной службой (или формированием);</w:t>
      </w:r>
    </w:p>
    <w:p w:rsidR="006A2AAA" w:rsidRPr="00D22B0C" w:rsidRDefault="006A2AAA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5)  организации - в отношении земельных участков, занятых муниципальным жилищным фондом, муниципальными объектами недвижимости, муниципальными объектами инфраструктуры жилищно-коммунального хозяйства, муниципальными объектами транспор</w:t>
      </w:r>
      <w:r w:rsidR="0031507F" w:rsidRPr="00D22B0C">
        <w:rPr>
          <w:szCs w:val="24"/>
        </w:rPr>
        <w:t>тной инфраструктуры;</w:t>
      </w:r>
    </w:p>
    <w:p w:rsidR="0031507F" w:rsidRPr="00D22B0C" w:rsidRDefault="0031507F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6) Ветераны и инвалиды Великой Отечественной войны.</w:t>
      </w:r>
    </w:p>
    <w:p w:rsidR="00023944" w:rsidRPr="00D22B0C" w:rsidRDefault="0031507F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9. В части положений, неурегулированных настоящим Решением, применяются нормы действующего федерального законодательства.</w:t>
      </w:r>
    </w:p>
    <w:p w:rsidR="0031507F" w:rsidRDefault="0031507F" w:rsidP="00D22B0C">
      <w:pPr>
        <w:ind w:right="-2"/>
        <w:jc w:val="both"/>
        <w:rPr>
          <w:szCs w:val="24"/>
        </w:rPr>
      </w:pPr>
      <w:r w:rsidRPr="00D22B0C">
        <w:rPr>
          <w:szCs w:val="24"/>
        </w:rPr>
        <w:tab/>
        <w:t>10. Данное Решение распространяется на правоотношения с 01.01.2019 года.</w:t>
      </w:r>
    </w:p>
    <w:p w:rsidR="008652A2" w:rsidRPr="00D22B0C" w:rsidRDefault="00A234D0" w:rsidP="00DB38CE">
      <w:pPr>
        <w:ind w:right="-2"/>
        <w:jc w:val="both"/>
        <w:rPr>
          <w:szCs w:val="24"/>
        </w:rPr>
      </w:pPr>
      <w:r>
        <w:rPr>
          <w:szCs w:val="24"/>
        </w:rPr>
        <w:tab/>
      </w:r>
      <w:r w:rsidR="00A64FD9" w:rsidRPr="00D22B0C">
        <w:rPr>
          <w:szCs w:val="24"/>
        </w:rPr>
        <w:t>1</w:t>
      </w:r>
      <w:r w:rsidR="00C90AC7">
        <w:rPr>
          <w:szCs w:val="24"/>
        </w:rPr>
        <w:t>1</w:t>
      </w:r>
      <w:r w:rsidR="00A64FD9" w:rsidRPr="00D22B0C">
        <w:rPr>
          <w:szCs w:val="24"/>
        </w:rPr>
        <w:t xml:space="preserve">. </w:t>
      </w:r>
      <w:r w:rsidR="0031507F" w:rsidRPr="00D22B0C">
        <w:rPr>
          <w:szCs w:val="24"/>
        </w:rPr>
        <w:t>Решения Совета депутатов Пудомягского сельского поселения от 25.10.2012 года №190, от</w:t>
      </w:r>
      <w:r w:rsidR="00D22B0C" w:rsidRPr="00D22B0C">
        <w:rPr>
          <w:szCs w:val="24"/>
        </w:rPr>
        <w:t xml:space="preserve"> 17.11.2016 года №122,  от 22.03.2018 года №206, от 25.10.2018 года №231, от 15.11.2018 года №236</w:t>
      </w:r>
      <w:r w:rsidR="00C90AC7">
        <w:rPr>
          <w:szCs w:val="24"/>
        </w:rPr>
        <w:t xml:space="preserve"> считать утратившими силу</w:t>
      </w:r>
      <w:r w:rsidR="00D22B0C" w:rsidRPr="00D22B0C">
        <w:rPr>
          <w:szCs w:val="24"/>
        </w:rPr>
        <w:t>.</w:t>
      </w:r>
      <w:r w:rsidR="0031507F" w:rsidRPr="00D22B0C">
        <w:rPr>
          <w:szCs w:val="24"/>
        </w:rPr>
        <w:t xml:space="preserve"> </w:t>
      </w:r>
    </w:p>
    <w:p w:rsidR="0050782E" w:rsidRDefault="00DB38CE" w:rsidP="00DB38CE">
      <w:pPr>
        <w:jc w:val="both"/>
        <w:rPr>
          <w:color w:val="000000"/>
          <w:szCs w:val="24"/>
        </w:rPr>
      </w:pPr>
      <w:r>
        <w:rPr>
          <w:szCs w:val="24"/>
        </w:rPr>
        <w:tab/>
      </w:r>
      <w:r w:rsidR="00D22B0C" w:rsidRPr="00D22B0C">
        <w:rPr>
          <w:szCs w:val="24"/>
        </w:rPr>
        <w:t>1</w:t>
      </w:r>
      <w:r w:rsidR="00C90AC7">
        <w:rPr>
          <w:szCs w:val="24"/>
        </w:rPr>
        <w:t>2</w:t>
      </w:r>
      <w:r w:rsidR="00450132" w:rsidRPr="00D22B0C">
        <w:rPr>
          <w:szCs w:val="24"/>
        </w:rPr>
        <w:t xml:space="preserve">. </w:t>
      </w:r>
      <w:r w:rsidR="001C6B0F" w:rsidRPr="00D22B0C">
        <w:rPr>
          <w:color w:val="000000"/>
          <w:szCs w:val="24"/>
        </w:rPr>
        <w:t xml:space="preserve">Настоящее </w:t>
      </w:r>
      <w:r w:rsidR="00D22B0C" w:rsidRPr="00D22B0C">
        <w:rPr>
          <w:color w:val="000000"/>
          <w:szCs w:val="24"/>
        </w:rPr>
        <w:t>Решение</w:t>
      </w:r>
      <w:r w:rsidR="001C6B0F" w:rsidRPr="00D22B0C">
        <w:rPr>
          <w:color w:val="000000"/>
          <w:szCs w:val="24"/>
        </w:rPr>
        <w:t xml:space="preserve"> подлежит официальному опубликованию в газете</w:t>
      </w:r>
      <w:r>
        <w:rPr>
          <w:color w:val="000000"/>
          <w:szCs w:val="24"/>
        </w:rPr>
        <w:t xml:space="preserve">                                     </w:t>
      </w:r>
      <w:r w:rsidR="001C6B0F" w:rsidRPr="00D22B0C">
        <w:rPr>
          <w:color w:val="000000"/>
          <w:szCs w:val="24"/>
        </w:rPr>
        <w:t xml:space="preserve"> «Гатчинская</w:t>
      </w:r>
      <w:r w:rsidR="001C6B0F" w:rsidRPr="00D22B0C">
        <w:rPr>
          <w:color w:val="000000"/>
          <w:szCs w:val="24"/>
        </w:rPr>
        <w:tab/>
        <w:t xml:space="preserve"> правда»</w:t>
      </w:r>
      <w:r w:rsidR="008652A2" w:rsidRPr="00D22B0C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 </w:t>
      </w:r>
      <w:r w:rsidR="001C6B0F" w:rsidRPr="00D22B0C">
        <w:rPr>
          <w:color w:val="000000"/>
          <w:szCs w:val="24"/>
        </w:rPr>
        <w:t xml:space="preserve">размещению на официальном сайте Пудомягского </w:t>
      </w:r>
      <w:r>
        <w:rPr>
          <w:color w:val="000000"/>
          <w:szCs w:val="24"/>
        </w:rPr>
        <w:t xml:space="preserve">                                    </w:t>
      </w:r>
      <w:r w:rsidR="001C6B0F" w:rsidRPr="00D22B0C">
        <w:rPr>
          <w:color w:val="000000"/>
          <w:szCs w:val="24"/>
        </w:rPr>
        <w:t>сельского</w:t>
      </w:r>
      <w:r>
        <w:rPr>
          <w:color w:val="000000"/>
          <w:szCs w:val="24"/>
        </w:rPr>
        <w:t xml:space="preserve"> </w:t>
      </w:r>
      <w:r w:rsidR="001C6B0F" w:rsidRPr="00D22B0C">
        <w:rPr>
          <w:color w:val="000000"/>
          <w:szCs w:val="24"/>
        </w:rPr>
        <w:t>поселения</w:t>
      </w:r>
      <w:r w:rsidR="0050782E">
        <w:rPr>
          <w:color w:val="000000"/>
          <w:szCs w:val="24"/>
        </w:rPr>
        <w:t>.</w:t>
      </w:r>
      <w:r w:rsidR="008652A2" w:rsidRPr="00D22B0C">
        <w:rPr>
          <w:color w:val="000000"/>
          <w:szCs w:val="24"/>
        </w:rPr>
        <w:t xml:space="preserve"> </w:t>
      </w:r>
    </w:p>
    <w:p w:rsidR="0050782E" w:rsidRPr="00D22B0C" w:rsidRDefault="0050782E" w:rsidP="0050782E">
      <w:pPr>
        <w:ind w:right="-2" w:firstLine="708"/>
        <w:jc w:val="both"/>
        <w:rPr>
          <w:szCs w:val="24"/>
        </w:rPr>
      </w:pPr>
      <w:r>
        <w:rPr>
          <w:color w:val="000000"/>
          <w:szCs w:val="24"/>
        </w:rPr>
        <w:t xml:space="preserve">13. Настоящее Решение </w:t>
      </w:r>
      <w:r w:rsidR="008652A2" w:rsidRPr="00D22B0C">
        <w:rPr>
          <w:color w:val="000000"/>
          <w:szCs w:val="24"/>
        </w:rPr>
        <w:t xml:space="preserve">вступает в силу после </w:t>
      </w:r>
      <w:r>
        <w:rPr>
          <w:color w:val="000000"/>
          <w:szCs w:val="24"/>
        </w:rPr>
        <w:t xml:space="preserve">официального </w:t>
      </w:r>
      <w:r w:rsidR="008652A2" w:rsidRPr="00D22B0C">
        <w:rPr>
          <w:color w:val="000000"/>
          <w:szCs w:val="24"/>
        </w:rPr>
        <w:t>опубликования</w:t>
      </w:r>
      <w:r>
        <w:rPr>
          <w:color w:val="000000"/>
          <w:szCs w:val="24"/>
        </w:rPr>
        <w:t xml:space="preserve">, </w:t>
      </w:r>
      <w:r>
        <w:rPr>
          <w:szCs w:val="24"/>
        </w:rPr>
        <w:t>подпункт 4.4 вступает в силу с 01.01.2020 года.</w:t>
      </w:r>
    </w:p>
    <w:p w:rsidR="00360975" w:rsidRPr="00D22B0C" w:rsidRDefault="001C6B0F" w:rsidP="00631705">
      <w:pPr>
        <w:ind w:firstLine="708"/>
        <w:jc w:val="both"/>
        <w:rPr>
          <w:szCs w:val="24"/>
        </w:rPr>
      </w:pPr>
      <w:r w:rsidRPr="00D22B0C">
        <w:rPr>
          <w:color w:val="000000"/>
          <w:szCs w:val="24"/>
        </w:rPr>
        <w:br/>
      </w:r>
    </w:p>
    <w:p w:rsidR="00586BBC" w:rsidRPr="00D22B0C" w:rsidRDefault="00450132" w:rsidP="00D22B0C">
      <w:pPr>
        <w:jc w:val="both"/>
        <w:rPr>
          <w:szCs w:val="24"/>
        </w:rPr>
      </w:pPr>
      <w:r w:rsidRPr="00D22B0C">
        <w:rPr>
          <w:szCs w:val="24"/>
        </w:rPr>
        <w:t xml:space="preserve">Глава </w:t>
      </w:r>
      <w:r w:rsidR="00FB6E19" w:rsidRPr="00D22B0C">
        <w:rPr>
          <w:szCs w:val="24"/>
        </w:rPr>
        <w:t>Пудомягского сельского поселения</w:t>
      </w:r>
      <w:r w:rsidRPr="00D22B0C">
        <w:rPr>
          <w:szCs w:val="24"/>
        </w:rPr>
        <w:t xml:space="preserve"> </w:t>
      </w:r>
      <w:r w:rsidRPr="00D22B0C">
        <w:rPr>
          <w:szCs w:val="24"/>
        </w:rPr>
        <w:tab/>
      </w:r>
      <w:r w:rsidRPr="00D22B0C">
        <w:rPr>
          <w:szCs w:val="24"/>
        </w:rPr>
        <w:tab/>
      </w:r>
      <w:r w:rsidR="00DB38CE">
        <w:rPr>
          <w:szCs w:val="24"/>
        </w:rPr>
        <w:t xml:space="preserve">                       </w:t>
      </w:r>
      <w:r w:rsidRPr="00D22B0C">
        <w:rPr>
          <w:szCs w:val="24"/>
        </w:rPr>
        <w:tab/>
      </w:r>
      <w:r w:rsidR="00FB6E19" w:rsidRPr="00D22B0C">
        <w:rPr>
          <w:szCs w:val="24"/>
        </w:rPr>
        <w:t xml:space="preserve">    Л.И. Буянова</w:t>
      </w:r>
    </w:p>
    <w:sectPr w:rsidR="00586BBC" w:rsidRPr="00D22B0C" w:rsidSect="0050782E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F0386"/>
    <w:multiLevelType w:val="singleLevel"/>
    <w:tmpl w:val="D9F4F49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8401C2"/>
    <w:rsid w:val="0000062F"/>
    <w:rsid w:val="00023944"/>
    <w:rsid w:val="00032564"/>
    <w:rsid w:val="00074D32"/>
    <w:rsid w:val="00183163"/>
    <w:rsid w:val="001C6B0F"/>
    <w:rsid w:val="001D0968"/>
    <w:rsid w:val="00214A9E"/>
    <w:rsid w:val="002544D0"/>
    <w:rsid w:val="00284F8D"/>
    <w:rsid w:val="002F4B60"/>
    <w:rsid w:val="00311106"/>
    <w:rsid w:val="0031507F"/>
    <w:rsid w:val="00360975"/>
    <w:rsid w:val="003865A3"/>
    <w:rsid w:val="00412E60"/>
    <w:rsid w:val="004132AD"/>
    <w:rsid w:val="00415AD7"/>
    <w:rsid w:val="004300E2"/>
    <w:rsid w:val="00445A39"/>
    <w:rsid w:val="00450132"/>
    <w:rsid w:val="004C685B"/>
    <w:rsid w:val="0050782E"/>
    <w:rsid w:val="0055194D"/>
    <w:rsid w:val="00557F2E"/>
    <w:rsid w:val="00561710"/>
    <w:rsid w:val="00561A81"/>
    <w:rsid w:val="00576CAC"/>
    <w:rsid w:val="00586BBC"/>
    <w:rsid w:val="00594DA6"/>
    <w:rsid w:val="005B0BD3"/>
    <w:rsid w:val="00631705"/>
    <w:rsid w:val="00636428"/>
    <w:rsid w:val="006A2AAA"/>
    <w:rsid w:val="006A3674"/>
    <w:rsid w:val="00707474"/>
    <w:rsid w:val="00783090"/>
    <w:rsid w:val="007966DF"/>
    <w:rsid w:val="00797FCF"/>
    <w:rsid w:val="007D174D"/>
    <w:rsid w:val="008060F2"/>
    <w:rsid w:val="00815FD1"/>
    <w:rsid w:val="008401C2"/>
    <w:rsid w:val="00863FE7"/>
    <w:rsid w:val="008652A2"/>
    <w:rsid w:val="00874D4B"/>
    <w:rsid w:val="008949E7"/>
    <w:rsid w:val="008A1105"/>
    <w:rsid w:val="0093081E"/>
    <w:rsid w:val="009A43C2"/>
    <w:rsid w:val="009C5E0F"/>
    <w:rsid w:val="00A04326"/>
    <w:rsid w:val="00A2289A"/>
    <w:rsid w:val="00A234D0"/>
    <w:rsid w:val="00A64FD9"/>
    <w:rsid w:val="00A8417F"/>
    <w:rsid w:val="00B27086"/>
    <w:rsid w:val="00B92A51"/>
    <w:rsid w:val="00BF1ED7"/>
    <w:rsid w:val="00C34A42"/>
    <w:rsid w:val="00C44EB2"/>
    <w:rsid w:val="00C50DF7"/>
    <w:rsid w:val="00C84FA4"/>
    <w:rsid w:val="00C903C8"/>
    <w:rsid w:val="00C90AC7"/>
    <w:rsid w:val="00CF329E"/>
    <w:rsid w:val="00D22B0C"/>
    <w:rsid w:val="00D44F7B"/>
    <w:rsid w:val="00DA3D91"/>
    <w:rsid w:val="00DB38CE"/>
    <w:rsid w:val="00E0401A"/>
    <w:rsid w:val="00E921A6"/>
    <w:rsid w:val="00EC4E93"/>
    <w:rsid w:val="00F10BD9"/>
    <w:rsid w:val="00F14097"/>
    <w:rsid w:val="00F65662"/>
    <w:rsid w:val="00F718D2"/>
    <w:rsid w:val="00FB6E19"/>
    <w:rsid w:val="00FE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BC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586BBC"/>
    <w:pPr>
      <w:keepNext/>
      <w:ind w:left="567" w:right="-2"/>
      <w:jc w:val="center"/>
      <w:outlineLvl w:val="0"/>
    </w:pPr>
    <w:rPr>
      <w:b/>
      <w:lang/>
    </w:rPr>
  </w:style>
  <w:style w:type="paragraph" w:styleId="2">
    <w:name w:val="heading 2"/>
    <w:basedOn w:val="a"/>
    <w:next w:val="a"/>
    <w:qFormat/>
    <w:rsid w:val="004501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A8417F"/>
    <w:pPr>
      <w:keepNext/>
      <w:keepLines/>
      <w:spacing w:before="40"/>
      <w:outlineLvl w:val="5"/>
    </w:pPr>
    <w:rPr>
      <w:rFonts w:ascii="Calibri Light" w:hAnsi="Calibri Light"/>
      <w:color w:val="1F4D78"/>
      <w:lang/>
    </w:rPr>
  </w:style>
  <w:style w:type="paragraph" w:styleId="7">
    <w:name w:val="heading 7"/>
    <w:basedOn w:val="a"/>
    <w:next w:val="a"/>
    <w:link w:val="70"/>
    <w:uiPriority w:val="9"/>
    <w:qFormat/>
    <w:rsid w:val="00A8417F"/>
    <w:pPr>
      <w:keepNext/>
      <w:keepLines/>
      <w:spacing w:before="40"/>
      <w:outlineLvl w:val="6"/>
    </w:pPr>
    <w:rPr>
      <w:rFonts w:ascii="Calibri Light" w:hAnsi="Calibri Light"/>
      <w:i/>
      <w:iCs/>
      <w:color w:val="1F4D7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6B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86B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60">
    <w:name w:val="Заголовок 6 Знак"/>
    <w:link w:val="6"/>
    <w:uiPriority w:val="9"/>
    <w:semiHidden/>
    <w:rsid w:val="00A8417F"/>
    <w:rPr>
      <w:rFonts w:ascii="Calibri Light" w:eastAsia="Times New Roman" w:hAnsi="Calibri Light" w:cs="Times New Roman"/>
      <w:color w:val="1F4D78"/>
      <w:sz w:val="24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A8417F"/>
    <w:rPr>
      <w:rFonts w:ascii="Calibri Light" w:eastAsia="Times New Roman" w:hAnsi="Calibri Light" w:cs="Times New Roman"/>
      <w:i/>
      <w:iCs/>
      <w:color w:val="1F4D78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D4B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rsid w:val="00874D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rsid w:val="00797FCF"/>
    <w:pPr>
      <w:spacing w:before="100" w:beforeAutospacing="1" w:after="100" w:afterAutospacing="1"/>
    </w:pPr>
    <w:rPr>
      <w:szCs w:val="24"/>
    </w:rPr>
  </w:style>
  <w:style w:type="paragraph" w:customStyle="1" w:styleId="Style1">
    <w:name w:val="Style1"/>
    <w:basedOn w:val="a"/>
    <w:rsid w:val="00797FCF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797FCF"/>
    <w:pPr>
      <w:widowControl w:val="0"/>
      <w:autoSpaceDE w:val="0"/>
      <w:autoSpaceDN w:val="0"/>
      <w:adjustRightInd w:val="0"/>
      <w:spacing w:line="277" w:lineRule="exact"/>
    </w:pPr>
    <w:rPr>
      <w:szCs w:val="24"/>
    </w:rPr>
  </w:style>
  <w:style w:type="paragraph" w:customStyle="1" w:styleId="Style3">
    <w:name w:val="Style3"/>
    <w:basedOn w:val="a"/>
    <w:rsid w:val="00797FCF"/>
    <w:pPr>
      <w:widowControl w:val="0"/>
      <w:autoSpaceDE w:val="0"/>
      <w:autoSpaceDN w:val="0"/>
      <w:adjustRightInd w:val="0"/>
      <w:spacing w:line="277" w:lineRule="exact"/>
      <w:ind w:firstLine="708"/>
      <w:jc w:val="both"/>
    </w:pPr>
    <w:rPr>
      <w:szCs w:val="24"/>
    </w:rPr>
  </w:style>
  <w:style w:type="paragraph" w:customStyle="1" w:styleId="Style5">
    <w:name w:val="Style5"/>
    <w:basedOn w:val="a"/>
    <w:rsid w:val="00797FCF"/>
    <w:pPr>
      <w:widowControl w:val="0"/>
      <w:autoSpaceDE w:val="0"/>
      <w:autoSpaceDN w:val="0"/>
      <w:adjustRightInd w:val="0"/>
      <w:spacing w:line="278" w:lineRule="exact"/>
      <w:ind w:firstLine="698"/>
    </w:pPr>
    <w:rPr>
      <w:szCs w:val="24"/>
    </w:rPr>
  </w:style>
  <w:style w:type="character" w:customStyle="1" w:styleId="FontStyle11">
    <w:name w:val="Font Style11"/>
    <w:rsid w:val="00797F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797FCF"/>
    <w:rPr>
      <w:rFonts w:ascii="Times New Roman" w:hAnsi="Times New Roman" w:cs="Times New Roman"/>
      <w:sz w:val="22"/>
      <w:szCs w:val="22"/>
    </w:rPr>
  </w:style>
  <w:style w:type="paragraph" w:customStyle="1" w:styleId="a6">
    <w:name w:val="Знак"/>
    <w:basedOn w:val="a"/>
    <w:next w:val="2"/>
    <w:autoRedefine/>
    <w:rsid w:val="00450132"/>
    <w:pPr>
      <w:spacing w:after="160" w:line="240" w:lineRule="exact"/>
    </w:pPr>
    <w:rPr>
      <w:lang w:val="en-US" w:eastAsia="en-US"/>
    </w:rPr>
  </w:style>
  <w:style w:type="table" w:styleId="a7">
    <w:name w:val="Table Grid"/>
    <w:basedOn w:val="a1"/>
    <w:uiPriority w:val="39"/>
    <w:rsid w:val="00CF32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Владелец</dc:creator>
  <cp:lastModifiedBy>UseR</cp:lastModifiedBy>
  <cp:revision>2</cp:revision>
  <cp:lastPrinted>2019-06-19T14:46:00Z</cp:lastPrinted>
  <dcterms:created xsi:type="dcterms:W3CDTF">2019-06-19T14:54:00Z</dcterms:created>
  <dcterms:modified xsi:type="dcterms:W3CDTF">2019-06-19T14:54:00Z</dcterms:modified>
</cp:coreProperties>
</file>