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B3" w:rsidRPr="00316889" w:rsidRDefault="004561B3" w:rsidP="004561B3"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957A56" w:rsidRDefault="00957A56" w:rsidP="00CC3427">
      <w:pPr>
        <w:jc w:val="center"/>
        <w:rPr>
          <w:rFonts w:ascii="Times New Roman" w:hAnsi="Times New Roman"/>
          <w:b/>
          <w:sz w:val="28"/>
          <w:szCs w:val="28"/>
        </w:rPr>
      </w:pPr>
      <w:r w:rsidRPr="003862B8">
        <w:rPr>
          <w:b/>
          <w:noProof/>
        </w:rPr>
        <w:drawing>
          <wp:inline distT="0" distB="0" distL="0" distR="0">
            <wp:extent cx="466725" cy="6286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3A4" w:rsidRDefault="00CC3427" w:rsidP="00D77D1B">
      <w:pPr>
        <w:jc w:val="center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АДМИНИСТРАЦИ</w:t>
      </w:r>
      <w:r w:rsidR="00D77D1B">
        <w:rPr>
          <w:rFonts w:ascii="Times New Roman" w:hAnsi="Times New Roman"/>
          <w:b/>
          <w:sz w:val="28"/>
          <w:szCs w:val="28"/>
        </w:rPr>
        <w:t xml:space="preserve">Я </w:t>
      </w:r>
      <w:r w:rsidRPr="004902E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BC13A4" w:rsidRDefault="00BC13A4" w:rsidP="00CC34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«ПУДОМЯГСКОЕ СЕЛЬСКОЕ ПОСЕЛЕНИЕ» </w:t>
      </w:r>
    </w:p>
    <w:p w:rsidR="00BC13A4" w:rsidRDefault="00BC13A4" w:rsidP="00CC34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ГАТЧИНСКОГО МУНИЦИПАЛЬНОГО РАЙОНА </w:t>
      </w:r>
    </w:p>
    <w:p w:rsidR="00CC3427" w:rsidRPr="004902E6" w:rsidRDefault="00BC13A4" w:rsidP="00CC34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BC13A4" w:rsidRDefault="00BC13A4" w:rsidP="00CC34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13A4" w:rsidRDefault="00BC13A4" w:rsidP="00CC34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3427" w:rsidRDefault="00CC3427" w:rsidP="00CC3427">
      <w:pPr>
        <w:jc w:val="center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ПОСТАНОВЛЕНИЕ</w:t>
      </w:r>
    </w:p>
    <w:p w:rsidR="00CC3427" w:rsidRPr="004902E6" w:rsidRDefault="00CC3427" w:rsidP="00CC3427">
      <w:pPr>
        <w:jc w:val="both"/>
        <w:rPr>
          <w:rFonts w:ascii="Times New Roman" w:hAnsi="Times New Roman"/>
          <w:b/>
          <w:sz w:val="28"/>
          <w:szCs w:val="28"/>
        </w:rPr>
      </w:pPr>
    </w:p>
    <w:p w:rsidR="00CC3427" w:rsidRPr="004902E6" w:rsidRDefault="00CC3427" w:rsidP="00CC342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47" w:type="dxa"/>
        <w:tblLook w:val="01E0" w:firstRow="1" w:lastRow="1" w:firstColumn="1" w:lastColumn="1" w:noHBand="0" w:noVBand="0"/>
      </w:tblPr>
      <w:tblGrid>
        <w:gridCol w:w="4823"/>
        <w:gridCol w:w="4824"/>
      </w:tblGrid>
      <w:tr w:rsidR="00CC3427" w:rsidRPr="004902E6" w:rsidTr="0003571C">
        <w:trPr>
          <w:trHeight w:val="424"/>
        </w:trPr>
        <w:tc>
          <w:tcPr>
            <w:tcW w:w="4823" w:type="dxa"/>
          </w:tcPr>
          <w:p w:rsidR="00CC3427" w:rsidRPr="004902E6" w:rsidRDefault="00CC3427" w:rsidP="0003571C">
            <w:pPr>
              <w:rPr>
                <w:rFonts w:ascii="Times New Roman" w:hAnsi="Times New Roman"/>
                <w:sz w:val="28"/>
                <w:szCs w:val="28"/>
              </w:rPr>
            </w:pPr>
            <w:r w:rsidRPr="004902E6">
              <w:rPr>
                <w:rFonts w:ascii="Times New Roman" w:hAnsi="Times New Roman"/>
                <w:sz w:val="28"/>
                <w:szCs w:val="28"/>
              </w:rPr>
              <w:t>«</w:t>
            </w:r>
            <w:r w:rsidR="00BB463D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>»</w:t>
            </w:r>
            <w:r w:rsidR="009F4100">
              <w:rPr>
                <w:rFonts w:ascii="Times New Roman" w:hAnsi="Times New Roman"/>
                <w:sz w:val="28"/>
                <w:szCs w:val="28"/>
              </w:rPr>
              <w:t xml:space="preserve"> июня 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>202</w:t>
            </w:r>
            <w:r w:rsidR="00BC13A4">
              <w:rPr>
                <w:rFonts w:ascii="Times New Roman" w:hAnsi="Times New Roman"/>
                <w:sz w:val="28"/>
                <w:szCs w:val="28"/>
              </w:rPr>
              <w:t>1</w:t>
            </w:r>
            <w:r w:rsidRPr="004902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13A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824" w:type="dxa"/>
          </w:tcPr>
          <w:p w:rsidR="00CC3427" w:rsidRPr="00BB463D" w:rsidRDefault="00CC3427" w:rsidP="0003571C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902E6">
              <w:rPr>
                <w:rFonts w:ascii="Times New Roman" w:hAnsi="Times New Roman"/>
                <w:sz w:val="28"/>
                <w:szCs w:val="28"/>
              </w:rPr>
              <w:t xml:space="preserve">   № </w:t>
            </w:r>
            <w:r w:rsidR="00BB463D">
              <w:rPr>
                <w:rFonts w:ascii="Times New Roman" w:hAnsi="Times New Roman"/>
                <w:sz w:val="28"/>
                <w:szCs w:val="28"/>
                <w:lang w:val="en-US"/>
              </w:rPr>
              <w:t>342</w:t>
            </w:r>
          </w:p>
        </w:tc>
      </w:tr>
    </w:tbl>
    <w:p w:rsidR="004561B3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4561B3" w:rsidRPr="0070517C" w:rsidRDefault="004561B3" w:rsidP="00BB463D">
      <w:pPr>
        <w:shd w:val="clear" w:color="auto" w:fill="FFFFFF"/>
        <w:ind w:right="4336"/>
        <w:jc w:val="both"/>
        <w:rPr>
          <w:rFonts w:ascii="Times New Roman" w:hAnsi="Times New Roman"/>
          <w:color w:val="212121"/>
          <w:sz w:val="21"/>
          <w:szCs w:val="21"/>
        </w:rPr>
      </w:pPr>
      <w:bookmarkStart w:id="0" w:name="_Hlk74845363"/>
      <w:r w:rsidRPr="0070517C"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>
        <w:rPr>
          <w:rFonts w:ascii="Times New Roman" w:hAnsi="Times New Roman"/>
          <w:iCs/>
          <w:sz w:val="28"/>
          <w:szCs w:val="28"/>
        </w:rPr>
        <w:t>по</w:t>
      </w:r>
      <w:r w:rsidR="00796ECE">
        <w:rPr>
          <w:rFonts w:ascii="Times New Roman" w:hAnsi="Times New Roman"/>
          <w:iCs/>
          <w:sz w:val="28"/>
          <w:szCs w:val="28"/>
        </w:rPr>
        <w:t>рядка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99056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BC13A4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BC13A4">
        <w:rPr>
          <w:rFonts w:ascii="Times New Roman" w:hAnsi="Times New Roman"/>
          <w:color w:val="000000" w:themeColor="text1"/>
          <w:sz w:val="28"/>
          <w:szCs w:val="28"/>
        </w:rPr>
        <w:t>Пудомягское</w:t>
      </w:r>
      <w:proofErr w:type="spellEnd"/>
      <w:r w:rsidR="00BC13A4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bookmarkEnd w:id="0"/>
    </w:p>
    <w:p w:rsidR="004561B3" w:rsidRPr="0070517C" w:rsidRDefault="004561B3" w:rsidP="004561B3">
      <w:pPr>
        <w:ind w:right="4445"/>
        <w:jc w:val="both"/>
        <w:rPr>
          <w:rFonts w:ascii="Times New Roman" w:hAnsi="Times New Roman"/>
          <w:sz w:val="28"/>
          <w:szCs w:val="28"/>
        </w:rPr>
      </w:pPr>
    </w:p>
    <w:p w:rsidR="004561B3" w:rsidRPr="00C210F9" w:rsidRDefault="004561B3" w:rsidP="004561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от 2 мая 2006 года № 59-ФЗ «О порядке рассмотрения обращений граждан Российской Федерации»</w:t>
      </w:r>
      <w:r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r w:rsidR="00BC13A4">
        <w:rPr>
          <w:rFonts w:ascii="Times New Roman" w:hAnsi="Times New Roman"/>
          <w:sz w:val="28"/>
          <w:szCs w:val="28"/>
        </w:rPr>
        <w:t>«</w:t>
      </w:r>
      <w:proofErr w:type="spellStart"/>
      <w:r w:rsidR="00BC13A4">
        <w:rPr>
          <w:rFonts w:ascii="Times New Roman" w:hAnsi="Times New Roman"/>
          <w:sz w:val="28"/>
          <w:szCs w:val="28"/>
        </w:rPr>
        <w:t>Пудомягское</w:t>
      </w:r>
      <w:proofErr w:type="spellEnd"/>
      <w:r w:rsidR="00BC13A4">
        <w:rPr>
          <w:rFonts w:ascii="Times New Roman" w:hAnsi="Times New Roman"/>
          <w:sz w:val="28"/>
          <w:szCs w:val="28"/>
        </w:rPr>
        <w:t xml:space="preserve"> сельское поселение» Гатчинского муниципального района Ленинградской области, администрация </w:t>
      </w:r>
      <w:proofErr w:type="spellStart"/>
      <w:r w:rsidR="00BC13A4">
        <w:rPr>
          <w:rFonts w:ascii="Times New Roman" w:hAnsi="Times New Roman"/>
          <w:sz w:val="28"/>
          <w:szCs w:val="28"/>
        </w:rPr>
        <w:t>Пудомягского</w:t>
      </w:r>
      <w:proofErr w:type="spellEnd"/>
      <w:r w:rsidR="00BC13A4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CC3427" w:rsidRPr="004902E6" w:rsidRDefault="00CC3427" w:rsidP="00CC3427">
      <w:pPr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CC3427" w:rsidRPr="004902E6" w:rsidRDefault="00CC3427" w:rsidP="00CC3427">
      <w:pPr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 w:rsidRPr="004902E6">
        <w:rPr>
          <w:rFonts w:ascii="Times New Roman" w:hAnsi="Times New Roman"/>
          <w:b/>
          <w:sz w:val="28"/>
          <w:szCs w:val="28"/>
        </w:rPr>
        <w:t>ПОСТАНОВЛЯ</w:t>
      </w:r>
      <w:r w:rsidR="00D77D1B">
        <w:rPr>
          <w:rFonts w:ascii="Times New Roman" w:hAnsi="Times New Roman"/>
          <w:b/>
          <w:sz w:val="28"/>
          <w:szCs w:val="28"/>
        </w:rPr>
        <w:t>ЕТ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4561B3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Pr="004902E6" w:rsidRDefault="004561B3" w:rsidP="004561B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796ECE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лично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го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прием</w:t>
      </w:r>
      <w:r w:rsidR="00796ECE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0496E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C0496E">
        <w:rPr>
          <w:rFonts w:ascii="Times New Roman" w:hAnsi="Times New Roman"/>
          <w:color w:val="000000" w:themeColor="text1"/>
          <w:sz w:val="28"/>
          <w:szCs w:val="28"/>
        </w:rPr>
        <w:t>Пудомягское</w:t>
      </w:r>
      <w:proofErr w:type="spellEnd"/>
      <w:r w:rsidR="00C0496E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4561B3" w:rsidRPr="004902E6" w:rsidRDefault="004561B3" w:rsidP="004561B3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в </w:t>
      </w:r>
      <w:r w:rsidR="00C0496E">
        <w:rPr>
          <w:rFonts w:ascii="Times New Roman" w:hAnsi="Times New Roman"/>
          <w:sz w:val="28"/>
          <w:szCs w:val="28"/>
        </w:rPr>
        <w:t xml:space="preserve">газете «Гатчинская правда» и разместить на официальном сайте </w:t>
      </w:r>
      <w:proofErr w:type="spellStart"/>
      <w:r w:rsidR="00C0496E">
        <w:rPr>
          <w:rFonts w:ascii="Times New Roman" w:hAnsi="Times New Roman"/>
          <w:sz w:val="28"/>
          <w:szCs w:val="28"/>
        </w:rPr>
        <w:t>Пудомягского</w:t>
      </w:r>
      <w:proofErr w:type="spellEnd"/>
      <w:r w:rsidR="00C0496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902E6">
        <w:rPr>
          <w:rFonts w:ascii="Times New Roman" w:hAnsi="Times New Roman"/>
          <w:sz w:val="28"/>
          <w:szCs w:val="28"/>
        </w:rPr>
        <w:t>.</w:t>
      </w:r>
    </w:p>
    <w:p w:rsidR="004561B3" w:rsidRPr="004902E6" w:rsidRDefault="004561B3" w:rsidP="004561B3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 w:rsidR="006A6DAD">
        <w:rPr>
          <w:rFonts w:ascii="Times New Roman" w:hAnsi="Times New Roman"/>
          <w:sz w:val="28"/>
          <w:szCs w:val="28"/>
        </w:rPr>
        <w:t>Постановление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опубликования.</w:t>
      </w:r>
    </w:p>
    <w:p w:rsidR="004561B3" w:rsidRPr="004902E6" w:rsidRDefault="004561B3" w:rsidP="004561B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Pr="004902E6" w:rsidRDefault="004561B3" w:rsidP="004561B3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FA44F3" w:rsidRDefault="00D77D1B" w:rsidP="004561B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CC342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0496E" w:rsidRDefault="00C0496E" w:rsidP="004561B3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C0496E">
        <w:rPr>
          <w:rFonts w:ascii="Times New Roman" w:hAnsi="Times New Roman"/>
          <w:bCs/>
          <w:color w:val="000000" w:themeColor="text1"/>
          <w:sz w:val="28"/>
          <w:szCs w:val="28"/>
        </w:rPr>
        <w:t>Пудомягского</w:t>
      </w:r>
      <w:proofErr w:type="spellEnd"/>
      <w:r w:rsidRPr="00C0496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Pr="00C0496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C0496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C0496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C0496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C0496E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D77D1B">
        <w:rPr>
          <w:rFonts w:ascii="Times New Roman" w:hAnsi="Times New Roman"/>
          <w:bCs/>
          <w:color w:val="000000" w:themeColor="text1"/>
          <w:sz w:val="28"/>
          <w:szCs w:val="28"/>
        </w:rPr>
        <w:t>М. А. Ефремова</w:t>
      </w:r>
    </w:p>
    <w:p w:rsidR="00957A56" w:rsidRDefault="00957A56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D77D1B" w:rsidRDefault="00D77D1B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D77D1B" w:rsidRDefault="00D77D1B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D77D1B" w:rsidRDefault="00D77D1B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BB463D" w:rsidRDefault="00BB463D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</w:p>
    <w:p w:rsidR="004561B3" w:rsidRPr="00C0496E" w:rsidRDefault="00C0496E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C0496E">
        <w:rPr>
          <w:rFonts w:ascii="Times New Roman" w:hAnsi="Times New Roman"/>
          <w:bCs/>
          <w:color w:val="000000" w:themeColor="text1"/>
        </w:rPr>
        <w:t>Исп. Макатова Д. А</w:t>
      </w:r>
    </w:p>
    <w:p w:rsidR="00D77D1B" w:rsidRDefault="00D77D1B" w:rsidP="00C0496E">
      <w:pPr>
        <w:autoSpaceDE w:val="0"/>
        <w:autoSpaceDN w:val="0"/>
        <w:adjustRightInd w:val="0"/>
        <w:ind w:left="4253" w:hanging="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0496E" w:rsidRDefault="008873BF" w:rsidP="00C0496E">
      <w:pPr>
        <w:autoSpaceDE w:val="0"/>
        <w:autoSpaceDN w:val="0"/>
        <w:adjustRightInd w:val="0"/>
        <w:ind w:left="4253" w:hanging="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lastRenderedPageBreak/>
        <w:t>Приложение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873BF" w:rsidRPr="00EB129E" w:rsidRDefault="008873BF" w:rsidP="00C0496E">
      <w:pPr>
        <w:autoSpaceDE w:val="0"/>
        <w:autoSpaceDN w:val="0"/>
        <w:adjustRightInd w:val="0"/>
        <w:ind w:left="4253" w:hanging="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="00C049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3427">
        <w:rPr>
          <w:rFonts w:ascii="Times New Roman" w:hAnsi="Times New Roman"/>
          <w:color w:val="000000" w:themeColor="text1"/>
          <w:sz w:val="28"/>
          <w:szCs w:val="28"/>
        </w:rPr>
        <w:t>постановлению администрации</w:t>
      </w:r>
      <w:r w:rsidR="00C049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C0496E">
        <w:rPr>
          <w:rFonts w:ascii="Times New Roman" w:hAnsi="Times New Roman"/>
          <w:color w:val="000000" w:themeColor="text1"/>
          <w:sz w:val="28"/>
          <w:szCs w:val="28"/>
        </w:rPr>
        <w:t>Пудомягского</w:t>
      </w:r>
      <w:proofErr w:type="spellEnd"/>
      <w:r w:rsidR="00C0496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847E74" w:rsidRPr="00BB463D" w:rsidRDefault="008873BF" w:rsidP="0053197E">
      <w:pPr>
        <w:autoSpaceDE w:val="0"/>
        <w:autoSpaceDN w:val="0"/>
        <w:adjustRightInd w:val="0"/>
        <w:ind w:left="5664" w:firstLine="708"/>
        <w:jc w:val="right"/>
        <w:rPr>
          <w:rFonts w:ascii="Times New Roman" w:hAnsi="Times New Roman"/>
          <w:b/>
          <w:color w:val="000000" w:themeColor="text1"/>
          <w:sz w:val="28"/>
          <w:lang w:val="en-US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63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17 </w:t>
      </w:r>
      <w:r w:rsidR="00BB463D">
        <w:rPr>
          <w:rFonts w:ascii="Times New Roman" w:hAnsi="Times New Roman"/>
          <w:color w:val="000000" w:themeColor="text1"/>
          <w:sz w:val="28"/>
          <w:szCs w:val="28"/>
        </w:rPr>
        <w:t xml:space="preserve">июня 2021 </w:t>
      </w:r>
      <w:bookmarkStart w:id="1" w:name="_GoBack"/>
      <w:bookmarkEnd w:id="1"/>
      <w:r w:rsidR="0053197E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53197E" w:rsidRPr="00EB129E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463D">
        <w:rPr>
          <w:rFonts w:ascii="Times New Roman" w:hAnsi="Times New Roman"/>
          <w:color w:val="000000" w:themeColor="text1"/>
          <w:sz w:val="28"/>
          <w:szCs w:val="28"/>
          <w:lang w:val="en-US"/>
        </w:rPr>
        <w:t>342</w:t>
      </w:r>
    </w:p>
    <w:p w:rsidR="00847E74" w:rsidRPr="00EB129E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Pr="00EB129E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EB129E" w:rsidRDefault="004C5CBA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рядок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лично</w:t>
      </w:r>
      <w:r w:rsidR="00796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 приема</w:t>
      </w:r>
      <w:r w:rsidRPr="00EB12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граждан в </w:t>
      </w:r>
      <w:r w:rsidR="00210662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администрации</w:t>
      </w:r>
      <w:r w:rsidR="00322C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муниципального образования </w:t>
      </w:r>
      <w:r w:rsidR="00C0496E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="00C0496E">
        <w:rPr>
          <w:rFonts w:ascii="Times New Roman" w:hAnsi="Times New Roman"/>
          <w:b/>
          <w:color w:val="000000" w:themeColor="text1"/>
          <w:sz w:val="28"/>
          <w:szCs w:val="28"/>
        </w:rPr>
        <w:t>Пудомягское</w:t>
      </w:r>
      <w:proofErr w:type="spellEnd"/>
      <w:r w:rsidR="00C049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</w:p>
    <w:p w:rsidR="00C0496E" w:rsidRPr="00C210F9" w:rsidRDefault="00C0496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2E0E" w:rsidRP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="00796ECE">
        <w:rPr>
          <w:rFonts w:ascii="Times New Roman" w:hAnsi="Times New Roman"/>
          <w:color w:val="000000" w:themeColor="text1"/>
          <w:sz w:val="28"/>
          <w:szCs w:val="28"/>
        </w:rPr>
        <w:t>рядок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регулирует правоотношения, связанные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с реализацией гражданином Российской Федерации (далее</w:t>
      </w:r>
      <w:r w:rsidR="00427180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гражданин) права на обращение в</w:t>
      </w:r>
      <w:r w:rsidR="00806A66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администрацию муниципального образования </w:t>
      </w:r>
      <w:r w:rsidR="00957A5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A5B3E">
        <w:rPr>
          <w:rFonts w:ascii="Times New Roman" w:hAnsi="Times New Roman"/>
          <w:color w:val="000000" w:themeColor="text1"/>
          <w:sz w:val="28"/>
          <w:szCs w:val="28"/>
        </w:rPr>
        <w:t>Пудомягское</w:t>
      </w:r>
      <w:proofErr w:type="spellEnd"/>
      <w:r w:rsidR="006A5B3E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(далее - </w:t>
      </w:r>
      <w:r w:rsidR="004B770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>дминистрация)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закрепленного за ним </w:t>
      </w:r>
      <w:r w:rsidR="00FC78C4" w:rsidRPr="000B2E0E">
        <w:rPr>
          <w:rFonts w:ascii="Times New Roman" w:hAnsi="Times New Roman"/>
          <w:color w:val="000000" w:themeColor="text1"/>
          <w:sz w:val="28"/>
          <w:szCs w:val="28"/>
        </w:rPr>
        <w:t xml:space="preserve">законодательством </w:t>
      </w:r>
      <w:r w:rsidR="000879AB" w:rsidRPr="000B2E0E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8A3A04" w:rsidRPr="000B2E0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Личный прием граждан осуществляется в здании </w:t>
      </w:r>
      <w:r w:rsidR="004B7705">
        <w:rPr>
          <w:rFonts w:ascii="Times New Roman" w:eastAsia="Calibri" w:hAnsi="Times New Roman"/>
          <w:sz w:val="28"/>
          <w:szCs w:val="28"/>
        </w:rPr>
        <w:t>А</w:t>
      </w:r>
      <w:r w:rsidRPr="000B2E0E">
        <w:rPr>
          <w:rFonts w:ascii="Times New Roman" w:eastAsia="Calibri" w:hAnsi="Times New Roman"/>
          <w:sz w:val="28"/>
          <w:szCs w:val="28"/>
        </w:rPr>
        <w:t>дминистрации по адресу:</w:t>
      </w:r>
      <w:r w:rsidR="004B7705">
        <w:rPr>
          <w:rFonts w:ascii="Times New Roman" w:eastAsia="Calibri" w:hAnsi="Times New Roman"/>
          <w:sz w:val="28"/>
          <w:szCs w:val="28"/>
        </w:rPr>
        <w:t xml:space="preserve"> Ленинградская область, Гатчинский район, п. Лукаши, ул. Ижорская, дом 8</w:t>
      </w:r>
      <w:r w:rsidRPr="000B2E0E">
        <w:rPr>
          <w:rFonts w:ascii="Times New Roman" w:eastAsia="Calibri" w:hAnsi="Times New Roman"/>
          <w:sz w:val="28"/>
          <w:szCs w:val="28"/>
        </w:rPr>
        <w:t xml:space="preserve"> по предварительной записи.</w:t>
      </w:r>
    </w:p>
    <w:p w:rsidR="000B2E0E" w:rsidRDefault="000B2E0E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0B2E0E">
        <w:rPr>
          <w:rFonts w:ascii="Times New Roman" w:eastAsia="Calibri" w:hAnsi="Times New Roman"/>
          <w:sz w:val="28"/>
          <w:szCs w:val="28"/>
        </w:rPr>
        <w:t xml:space="preserve">Личный прием граждан 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>проводится</w:t>
      </w:r>
      <w:r w:rsidR="009364C6" w:rsidRPr="009364C6">
        <w:rPr>
          <w:rFonts w:ascii="Times New Roman" w:eastAsia="Calibri" w:hAnsi="Times New Roman"/>
          <w:sz w:val="28"/>
          <w:szCs w:val="28"/>
        </w:rPr>
        <w:t xml:space="preserve"> </w:t>
      </w:r>
      <w:r w:rsidR="009364C6">
        <w:rPr>
          <w:rFonts w:ascii="Times New Roman" w:eastAsia="Calibri" w:hAnsi="Times New Roman"/>
          <w:sz w:val="28"/>
          <w:szCs w:val="28"/>
        </w:rPr>
        <w:t>по вторникам</w:t>
      </w:r>
      <w:r w:rsidR="009364C6" w:rsidRPr="000B2E0E">
        <w:rPr>
          <w:rFonts w:ascii="Times New Roman" w:eastAsia="Calibri" w:hAnsi="Times New Roman"/>
          <w:sz w:val="28"/>
          <w:szCs w:val="28"/>
        </w:rPr>
        <w:t xml:space="preserve"> с</w:t>
      </w:r>
      <w:r w:rsidR="009364C6">
        <w:rPr>
          <w:rFonts w:ascii="Times New Roman" w:eastAsia="Calibri" w:hAnsi="Times New Roman"/>
          <w:sz w:val="28"/>
          <w:szCs w:val="28"/>
        </w:rPr>
        <w:t xml:space="preserve"> 09.00 до 17.00, обеденный перерыв с 13.00 до 14.00</w:t>
      </w:r>
      <w:r w:rsidRPr="000B2E0E">
        <w:rPr>
          <w:rFonts w:ascii="Times New Roman" w:eastAsia="Calibri" w:hAnsi="Times New Roman"/>
          <w:sz w:val="28"/>
          <w:szCs w:val="28"/>
        </w:rPr>
        <w:t>: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главой администрации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либо его заместителем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B2E0E" w:rsidRDefault="000B2E0E" w:rsidP="000B2E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2E0E">
        <w:rPr>
          <w:rFonts w:ascii="Times New Roman" w:eastAsia="Calibri" w:hAnsi="Times New Roman"/>
          <w:sz w:val="28"/>
          <w:szCs w:val="28"/>
        </w:rPr>
        <w:t>иными лицами, уполномоченными на проведение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2F4CD8" w:rsidRPr="000B2E0E" w:rsidRDefault="002F4CD8" w:rsidP="000B2E0E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решению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должностного лица, осуществляющего прием граждан,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участию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проведении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могут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привлекаться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иные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в соответствии с профилем рассматриваемого вопроса, поступившего от гражданина.</w:t>
      </w:r>
    </w:p>
    <w:p w:rsidR="000B2E0E" w:rsidRPr="000B2E0E" w:rsidRDefault="000B2E0E" w:rsidP="00523E20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Pr="000B2E0E">
        <w:rPr>
          <w:rFonts w:ascii="Times New Roman" w:eastAsia="Calibri" w:hAnsi="Times New Roman"/>
          <w:sz w:val="28"/>
          <w:szCs w:val="28"/>
        </w:rPr>
        <w:t xml:space="preserve">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0B2E0E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B2E0E">
        <w:rPr>
          <w:rFonts w:ascii="Times New Roman" w:eastAsia="Calibri" w:hAnsi="Times New Roman"/>
          <w:sz w:val="28"/>
          <w:szCs w:val="28"/>
        </w:rPr>
        <w:t>Интернет</w:t>
      </w:r>
      <w:r>
        <w:rPr>
          <w:rFonts w:ascii="Times New Roman" w:eastAsia="Calibri" w:hAnsi="Times New Roman"/>
          <w:sz w:val="28"/>
          <w:szCs w:val="28"/>
        </w:rPr>
        <w:t xml:space="preserve">» </w:t>
      </w:r>
      <w:r w:rsidR="009364C6" w:rsidRPr="009364C6">
        <w:rPr>
          <w:rFonts w:ascii="Times New Roman" w:eastAsia="Calibri" w:hAnsi="Times New Roman"/>
          <w:sz w:val="28"/>
          <w:szCs w:val="28"/>
        </w:rPr>
        <w:t>http://www.adm-pudomyagi.ru/</w:t>
      </w:r>
      <w:r w:rsidRPr="000B2E0E">
        <w:rPr>
          <w:rFonts w:ascii="Times New Roman" w:eastAsia="Calibri" w:hAnsi="Times New Roman"/>
          <w:sz w:val="28"/>
          <w:szCs w:val="28"/>
        </w:rPr>
        <w:t>.</w:t>
      </w:r>
    </w:p>
    <w:p w:rsidR="00D76384" w:rsidRDefault="00796ECE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D76384">
        <w:rPr>
          <w:rFonts w:ascii="Times New Roman" w:eastAsia="Calibri" w:hAnsi="Times New Roman"/>
          <w:sz w:val="28"/>
          <w:szCs w:val="28"/>
        </w:rPr>
        <w:t xml:space="preserve">Организацию ведения личного приема граждан </w:t>
      </w:r>
      <w:r w:rsidR="00C210F9">
        <w:rPr>
          <w:rFonts w:ascii="Times New Roman" w:eastAsia="Calibri" w:hAnsi="Times New Roman"/>
          <w:sz w:val="28"/>
          <w:szCs w:val="28"/>
        </w:rPr>
        <w:t xml:space="preserve">главой администрации </w:t>
      </w:r>
      <w:proofErr w:type="spellStart"/>
      <w:r w:rsidR="00C210F9">
        <w:rPr>
          <w:rFonts w:ascii="Times New Roman" w:eastAsia="Calibri" w:hAnsi="Times New Roman"/>
          <w:sz w:val="28"/>
          <w:szCs w:val="28"/>
        </w:rPr>
        <w:t>Пудомягского</w:t>
      </w:r>
      <w:proofErr w:type="spellEnd"/>
      <w:r w:rsidR="00C210F9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D76384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="00D76384">
        <w:rPr>
          <w:rFonts w:ascii="Times New Roman" w:eastAsia="Calibri" w:hAnsi="Times New Roman"/>
          <w:sz w:val="28"/>
          <w:szCs w:val="28"/>
        </w:rPr>
        <w:t xml:space="preserve">осуществляет </w:t>
      </w:r>
      <w:r w:rsidR="009364C6">
        <w:rPr>
          <w:rFonts w:ascii="Times New Roman" w:eastAsia="Calibri" w:hAnsi="Times New Roman"/>
          <w:sz w:val="28"/>
          <w:szCs w:val="28"/>
        </w:rPr>
        <w:t xml:space="preserve">ведущий специалист канцелярии </w:t>
      </w:r>
      <w:r w:rsidR="0086268A">
        <w:rPr>
          <w:rFonts w:ascii="Times New Roman" w:eastAsia="Calibri" w:hAnsi="Times New Roman"/>
          <w:sz w:val="28"/>
          <w:szCs w:val="28"/>
        </w:rPr>
        <w:t xml:space="preserve">(далее - ответственное лицо), </w:t>
      </w:r>
      <w:r w:rsidR="00D76384">
        <w:rPr>
          <w:rFonts w:ascii="Times New Roman" w:eastAsia="Calibri" w:hAnsi="Times New Roman"/>
          <w:sz w:val="28"/>
          <w:szCs w:val="28"/>
        </w:rPr>
        <w:t>который: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ведет предварительную запись граждан на личный прием в</w:t>
      </w:r>
      <w:r w:rsidR="00796ECE">
        <w:rPr>
          <w:rFonts w:ascii="Times New Roman" w:eastAsia="Calibri" w:hAnsi="Times New Roman"/>
          <w:sz w:val="28"/>
          <w:szCs w:val="28"/>
        </w:rPr>
        <w:t xml:space="preserve"> администрацию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Pr="00C210F9">
        <w:rPr>
          <w:rFonts w:ascii="Times New Roman" w:eastAsia="Calibri" w:hAnsi="Times New Roman"/>
          <w:sz w:val="28"/>
          <w:szCs w:val="28"/>
        </w:rPr>
        <w:t xml:space="preserve">в день поступления обращения гражданина о записи на личный прием фиксирует данное обращение в </w:t>
      </w:r>
      <w:hyperlink r:id="rId9" w:history="1">
        <w:r w:rsidRPr="00C210F9">
          <w:rPr>
            <w:rFonts w:ascii="Times New Roman" w:eastAsia="Calibri" w:hAnsi="Times New Roman"/>
            <w:color w:val="0000FF"/>
            <w:sz w:val="28"/>
            <w:szCs w:val="28"/>
          </w:rPr>
          <w:t>журнале</w:t>
        </w:r>
      </w:hyperlink>
      <w:r w:rsidRPr="00C210F9">
        <w:rPr>
          <w:rFonts w:ascii="Times New Roman" w:eastAsia="Calibri" w:hAnsi="Times New Roman"/>
          <w:sz w:val="28"/>
          <w:szCs w:val="28"/>
        </w:rPr>
        <w:t xml:space="preserve"> личного приема граждан по форме согласно Приложению </w:t>
      </w:r>
      <w:r w:rsidR="00C210F9" w:rsidRPr="00C210F9">
        <w:rPr>
          <w:rFonts w:ascii="Times New Roman" w:eastAsia="Calibri" w:hAnsi="Times New Roman"/>
          <w:sz w:val="28"/>
          <w:szCs w:val="28"/>
        </w:rPr>
        <w:t>2</w:t>
      </w:r>
      <w:r w:rsidRPr="00C210F9">
        <w:rPr>
          <w:rFonts w:ascii="Times New Roman" w:eastAsia="Calibri" w:hAnsi="Times New Roman"/>
          <w:sz w:val="28"/>
          <w:szCs w:val="28"/>
        </w:rPr>
        <w:t xml:space="preserve"> к настоящему Порядку и</w:t>
      </w:r>
      <w:r>
        <w:rPr>
          <w:rFonts w:ascii="Times New Roman" w:eastAsia="Calibri" w:hAnsi="Times New Roman"/>
          <w:sz w:val="28"/>
          <w:szCs w:val="28"/>
        </w:rPr>
        <w:t xml:space="preserve">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3) не позднее чем через один рабочий день со дня поступления обращения гражданина о записи на личный прием доводит </w:t>
      </w:r>
      <w:r w:rsidR="00555E6B">
        <w:rPr>
          <w:rFonts w:ascii="Times New Roman" w:eastAsia="Calibri" w:hAnsi="Times New Roman"/>
          <w:sz w:val="28"/>
          <w:szCs w:val="28"/>
        </w:rPr>
        <w:t>информацию</w:t>
      </w:r>
      <w:r>
        <w:rPr>
          <w:rFonts w:ascii="Times New Roman" w:eastAsia="Calibri" w:hAnsi="Times New Roman"/>
          <w:sz w:val="28"/>
          <w:szCs w:val="28"/>
        </w:rPr>
        <w:t xml:space="preserve"> до</w:t>
      </w:r>
      <w:r w:rsidR="00796ECE">
        <w:rPr>
          <w:rFonts w:ascii="Times New Roman" w:eastAsia="Calibri" w:hAnsi="Times New Roman"/>
          <w:sz w:val="28"/>
          <w:szCs w:val="28"/>
        </w:rPr>
        <w:t xml:space="preserve"> главы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, который принимает решение о дате и времени проведения им личного приема в соответствии с </w:t>
      </w:r>
      <w:hyperlink r:id="rId10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 xml:space="preserve">пунктом </w:t>
        </w:r>
      </w:hyperlink>
      <w:r w:rsidR="00796ECE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настоящего Порядка или поручает </w:t>
      </w:r>
      <w:r>
        <w:rPr>
          <w:rFonts w:ascii="Times New Roman" w:eastAsia="Calibri" w:hAnsi="Times New Roman"/>
          <w:sz w:val="28"/>
          <w:szCs w:val="28"/>
        </w:rPr>
        <w:lastRenderedPageBreak/>
        <w:t>проведение личного приема заместителю</w:t>
      </w:r>
      <w:r w:rsidR="008624AF">
        <w:rPr>
          <w:rFonts w:ascii="Times New Roman" w:eastAsia="Calibri" w:hAnsi="Times New Roman"/>
          <w:sz w:val="28"/>
          <w:szCs w:val="28"/>
        </w:rPr>
        <w:t xml:space="preserve"> главы администрации, или </w:t>
      </w:r>
      <w:r w:rsidR="008624AF" w:rsidRPr="000B2E0E">
        <w:rPr>
          <w:rFonts w:ascii="Times New Roman" w:eastAsia="Calibri" w:hAnsi="Times New Roman"/>
          <w:sz w:val="28"/>
          <w:szCs w:val="28"/>
        </w:rPr>
        <w:t xml:space="preserve">иным </w:t>
      </w:r>
      <w:r w:rsidR="00D80079">
        <w:rPr>
          <w:rFonts w:ascii="Times New Roman" w:eastAsia="Calibri" w:hAnsi="Times New Roman"/>
          <w:sz w:val="28"/>
          <w:szCs w:val="28"/>
        </w:rPr>
        <w:t>должностным лица</w:t>
      </w:r>
      <w:r w:rsidR="008624AF" w:rsidRPr="000B2E0E">
        <w:rPr>
          <w:rFonts w:ascii="Times New Roman" w:eastAsia="Calibri" w:hAnsi="Times New Roman"/>
          <w:sz w:val="28"/>
          <w:szCs w:val="28"/>
        </w:rPr>
        <w:t>м, уполномоченным на проведение личного приема граждан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4) в случае поручения </w:t>
      </w:r>
      <w:r w:rsidR="004D493D">
        <w:rPr>
          <w:rFonts w:ascii="Times New Roman" w:eastAsia="Calibri" w:hAnsi="Times New Roman"/>
          <w:sz w:val="28"/>
          <w:szCs w:val="28"/>
        </w:rPr>
        <w:t>главой администрации проведения</w:t>
      </w:r>
      <w:r>
        <w:rPr>
          <w:rFonts w:ascii="Times New Roman" w:eastAsia="Calibri" w:hAnsi="Times New Roman"/>
          <w:sz w:val="28"/>
          <w:szCs w:val="28"/>
        </w:rPr>
        <w:t xml:space="preserve">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11" w:history="1">
        <w:r w:rsidR="004D493D">
          <w:rPr>
            <w:rFonts w:ascii="Times New Roman" w:eastAsia="Calibri" w:hAnsi="Times New Roman"/>
            <w:color w:val="0000FF"/>
            <w:sz w:val="28"/>
            <w:szCs w:val="28"/>
          </w:rPr>
          <w:t>3</w:t>
        </w:r>
      </w:hyperlink>
      <w:r>
        <w:rPr>
          <w:rFonts w:ascii="Times New Roman" w:eastAsia="Calibri" w:hAnsi="Times New Roman"/>
          <w:sz w:val="28"/>
          <w:szCs w:val="28"/>
        </w:rPr>
        <w:t xml:space="preserve"> настоящего Порядка;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6) </w:t>
      </w:r>
      <w:r w:rsidRPr="00555E6B">
        <w:rPr>
          <w:rFonts w:ascii="Times New Roman" w:eastAsia="Calibri" w:hAnsi="Times New Roman"/>
          <w:sz w:val="28"/>
          <w:szCs w:val="28"/>
        </w:rPr>
        <w:t>передает документы и материалы, обосновывающие или поясняющие суть обращения гражданина (в случае их предс</w:t>
      </w:r>
      <w:r w:rsidR="004D493D" w:rsidRPr="00555E6B">
        <w:rPr>
          <w:rFonts w:ascii="Times New Roman" w:eastAsia="Calibri" w:hAnsi="Times New Roman"/>
          <w:sz w:val="28"/>
          <w:szCs w:val="28"/>
        </w:rPr>
        <w:t>тавления гражданином), должностному лицу администрации</w:t>
      </w:r>
      <w:r w:rsidRPr="00555E6B">
        <w:rPr>
          <w:rFonts w:ascii="Times New Roman" w:eastAsia="Calibri" w:hAnsi="Times New Roman"/>
          <w:sz w:val="28"/>
          <w:szCs w:val="28"/>
        </w:rPr>
        <w:t>, осуществляющему личный прием гражданина;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7) обеспечивает препровождение данных граждан к</w:t>
      </w:r>
      <w:r w:rsidR="004D493D">
        <w:rPr>
          <w:rFonts w:ascii="Times New Roman" w:eastAsia="Calibri" w:hAnsi="Times New Roman"/>
          <w:sz w:val="28"/>
          <w:szCs w:val="28"/>
        </w:rPr>
        <w:t xml:space="preserve"> должностным лицам администрации</w:t>
      </w:r>
      <w:r>
        <w:rPr>
          <w:rFonts w:ascii="Times New Roman" w:eastAsia="Calibri" w:hAnsi="Times New Roman"/>
          <w:sz w:val="28"/>
          <w:szCs w:val="28"/>
        </w:rPr>
        <w:t>, осуществляющим личный прием;</w:t>
      </w:r>
    </w:p>
    <w:p w:rsidR="00D76384" w:rsidRDefault="00D76384" w:rsidP="007B44BB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8) осуществляет систематизацию и учет документов, образующихся при проведении личного приема граждан в </w:t>
      </w:r>
      <w:r w:rsidR="004D493D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Обращени</w:t>
      </w:r>
      <w:r w:rsidR="00B50267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записи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A83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="005A4A83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осуществляется посредством: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на электронный почтовый адрес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936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64C6" w:rsidRPr="009364C6">
        <w:rPr>
          <w:rFonts w:ascii="Times New Roman" w:hAnsi="Times New Roman"/>
          <w:sz w:val="28"/>
          <w:szCs w:val="28"/>
          <w:shd w:val="clear" w:color="auto" w:fill="FFFFFF"/>
        </w:rPr>
        <w:t>pudomyagskoesp@mail.ru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 xml:space="preserve">телефонной связи, по номеру телефона </w:t>
      </w:r>
      <w:r w:rsidR="009364C6">
        <w:rPr>
          <w:rFonts w:ascii="Times New Roman" w:hAnsi="Times New Roman"/>
          <w:color w:val="000000" w:themeColor="text1"/>
          <w:sz w:val="28"/>
          <w:szCs w:val="28"/>
        </w:rPr>
        <w:t>8(81371)64-730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37320" w:rsidRDefault="007B44BB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личного посещения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7320" w:rsidRDefault="0013732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записи на личный прием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 xml:space="preserve">гражданами предоставляется </w:t>
      </w:r>
      <w:r>
        <w:rPr>
          <w:rFonts w:ascii="Times New Roman" w:hAnsi="Times New Roman"/>
          <w:color w:val="000000" w:themeColor="text1"/>
          <w:sz w:val="28"/>
          <w:szCs w:val="28"/>
        </w:rPr>
        <w:t>следующая информация:</w:t>
      </w:r>
    </w:p>
    <w:p w:rsidR="00137320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ф</w:t>
      </w:r>
      <w:r w:rsidR="00137320">
        <w:rPr>
          <w:rFonts w:ascii="Times New Roman" w:hAnsi="Times New Roman"/>
          <w:color w:val="000000" w:themeColor="text1"/>
          <w:sz w:val="28"/>
          <w:szCs w:val="28"/>
        </w:rPr>
        <w:t>амилия, имя, отчество лица обратившегося в орган местного самоуправления в целях личного приема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C36100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11422"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сут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11422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в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администрацию</w:t>
      </w:r>
      <w:r w:rsidR="0041142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11422" w:rsidRDefault="00411422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контактные данные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6100">
        <w:rPr>
          <w:rFonts w:ascii="Times New Roman" w:hAnsi="Times New Roman"/>
          <w:color w:val="000000" w:themeColor="text1"/>
          <w:sz w:val="28"/>
          <w:szCs w:val="28"/>
        </w:rPr>
        <w:t>гражданина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32F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личный прием граждан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администрации осуществляется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AD60F8" w:rsidRPr="00EB129E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чем </w:t>
      </w:r>
      <w:r w:rsidR="00DA7026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B967C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="00B967C6">
        <w:rPr>
          <w:rFonts w:ascii="Times New Roman" w:hAnsi="Times New Roman"/>
          <w:color w:val="000000" w:themeColor="text1"/>
          <w:sz w:val="28"/>
          <w:szCs w:val="28"/>
        </w:rPr>
        <w:t>ень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до даты </w:t>
      </w:r>
      <w:r w:rsidR="00466C85">
        <w:rPr>
          <w:rFonts w:ascii="Times New Roman" w:hAnsi="Times New Roman"/>
          <w:color w:val="000000" w:themeColor="text1"/>
          <w:sz w:val="28"/>
          <w:szCs w:val="28"/>
        </w:rPr>
        <w:t xml:space="preserve">очередного 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приема. 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8.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</w:t>
      </w:r>
      <w:r w:rsidR="00AF6F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A4A83" w:rsidRPr="00EB129E" w:rsidRDefault="00EB129E" w:rsidP="00FA40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10. </w:t>
      </w:r>
      <w:r w:rsidR="00AC05C7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о начала проведения личного приема ответственное лицо обеспечивает получение</w:t>
      </w:r>
      <w:r w:rsidR="005D732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от гражданина письменного согласия на обработку персональных данных (приложение </w:t>
      </w:r>
      <w:r w:rsidR="00361F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</w:t>
      </w:r>
      <w:r w:rsidR="00041698"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Default="00EB129E" w:rsidP="0030169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11.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отношении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каждого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гражданина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принятого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личном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приеме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210F9">
        <w:rPr>
          <w:rFonts w:ascii="Times New Roman" w:hAnsi="Times New Roman"/>
          <w:color w:val="000000" w:themeColor="text1"/>
          <w:sz w:val="28"/>
          <w:szCs w:val="28"/>
        </w:rPr>
        <w:t xml:space="preserve">делается запись в журнале </w:t>
      </w:r>
      <w:r w:rsidR="0030169D">
        <w:rPr>
          <w:rFonts w:ascii="Times New Roman" w:hAnsi="Times New Roman"/>
          <w:color w:val="000000" w:themeColor="text1"/>
          <w:sz w:val="28"/>
          <w:szCs w:val="28"/>
        </w:rPr>
        <w:t xml:space="preserve">учета личного приема граждан, где </w:t>
      </w:r>
      <w:r w:rsidR="0028271F" w:rsidRPr="00EB129E">
        <w:rPr>
          <w:rFonts w:ascii="Times New Roman" w:hAnsi="Times New Roman" w:hint="eastAsia"/>
          <w:color w:val="000000" w:themeColor="text1"/>
          <w:sz w:val="28"/>
          <w:szCs w:val="28"/>
        </w:rPr>
        <w:t>заполняется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69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C863B1">
        <w:rPr>
          <w:rFonts w:ascii="Times New Roman" w:eastAsia="Calibri" w:hAnsi="Times New Roman"/>
          <w:sz w:val="28"/>
          <w:szCs w:val="28"/>
        </w:rPr>
        <w:t>раткое содержание ответа гражданину во время личного приема.</w:t>
      </w:r>
    </w:p>
    <w:p w:rsidR="00D76384" w:rsidRDefault="00EB129E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По окончании личного приема должностное лицо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доводит до</w:t>
      </w:r>
      <w:r w:rsidR="00F22A38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сведения гражданина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итоги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>вопроса</w:t>
      </w:r>
      <w:r w:rsidR="00C863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 с которым обратился гражданин, в том числе в случае необходимости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о направлении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его обращения на рассмотрение и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принятие </w:t>
      </w:r>
      <w:r w:rsidR="003C27F1">
        <w:rPr>
          <w:rFonts w:ascii="Times New Roman" w:hAnsi="Times New Roman"/>
          <w:color w:val="000000" w:themeColor="text1"/>
          <w:sz w:val="28"/>
          <w:szCs w:val="28"/>
        </w:rPr>
        <w:t xml:space="preserve">в дальнейшем </w:t>
      </w:r>
      <w:r w:rsidR="0028271F" w:rsidRPr="00EB129E">
        <w:rPr>
          <w:rFonts w:ascii="Times New Roman" w:hAnsi="Times New Roman"/>
          <w:color w:val="000000" w:themeColor="text1"/>
          <w:sz w:val="28"/>
          <w:szCs w:val="28"/>
        </w:rPr>
        <w:t>мер по обращению.</w:t>
      </w:r>
    </w:p>
    <w:p w:rsidR="00C863B1" w:rsidRPr="00EB129E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67DF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обратившихся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личный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ведется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путем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внесения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соответствующих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сведений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журнал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учета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личного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приема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граждан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69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к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 w:hint="eastAsia"/>
          <w:color w:val="000000" w:themeColor="text1"/>
          <w:sz w:val="28"/>
          <w:szCs w:val="28"/>
        </w:rPr>
        <w:t>настоящему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color w:val="000000" w:themeColor="text1"/>
          <w:sz w:val="28"/>
          <w:szCs w:val="28"/>
        </w:rPr>
        <w:t>рядку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C863B1" w:rsidRPr="00C863B1" w:rsidRDefault="00C863B1" w:rsidP="00C863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863B1" w:rsidRDefault="00C863B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76384" w:rsidRDefault="00D76384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A281A" w:rsidRDefault="000A281A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210F9" w:rsidRDefault="00C210F9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210F9" w:rsidRDefault="00C210F9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210F9" w:rsidRDefault="00C210F9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210F9" w:rsidRDefault="00C210F9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210F9" w:rsidRDefault="00C210F9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210F9" w:rsidRDefault="00C210F9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0169D" w:rsidRDefault="0030169D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0169D" w:rsidRDefault="0030169D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0169D" w:rsidRDefault="0030169D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0169D" w:rsidRDefault="0030169D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0169D" w:rsidRDefault="0030169D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0169D" w:rsidRDefault="0030169D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0169D" w:rsidRDefault="0030169D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0169D" w:rsidRDefault="0030169D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0169D" w:rsidRDefault="0030169D" w:rsidP="00CB00A3">
      <w:pPr>
        <w:pStyle w:val="ConsPlusNormal"/>
        <w:ind w:left="5103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E12C5" w:rsidRDefault="003E12C5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E12C5" w:rsidRDefault="003E12C5" w:rsidP="003C27F1">
      <w:pPr>
        <w:pStyle w:val="ConsPlusNormal"/>
        <w:ind w:left="5103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8873BF" w:rsidRPr="00EB129E" w:rsidRDefault="003C27F1" w:rsidP="003C27F1">
      <w:pPr>
        <w:pStyle w:val="ConsPlusNormal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Приложение 1 </w:t>
      </w:r>
      <w:r w:rsidR="00151789" w:rsidRPr="00EB129E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="00D967F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рядку </w:t>
      </w: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69"/>
      <w:bookmarkEnd w:id="2"/>
      <w:r w:rsidRPr="00EB129E">
        <w:rPr>
          <w:rFonts w:ascii="Times New Roman" w:hAnsi="Times New Roman"/>
          <w:color w:val="000000" w:themeColor="text1"/>
          <w:sz w:val="28"/>
          <w:szCs w:val="28"/>
        </w:rPr>
        <w:t>СОГЛАСИЕ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 обработку персональных данных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«__» _______________ 20__ г.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3C27F1" w:rsidRPr="00EB129E" w:rsidRDefault="003C27F1" w:rsidP="003C27F1">
      <w:pPr>
        <w:keepLines/>
        <w:tabs>
          <w:tab w:val="left" w:pos="978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фамилия, имя, отчество (при наличии)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зарегистрированный(</w:t>
      </w:r>
      <w:proofErr w:type="spellStart"/>
      <w:r w:rsidRPr="00EB129E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EB129E">
        <w:rPr>
          <w:rFonts w:ascii="Times New Roman" w:hAnsi="Times New Roman"/>
          <w:color w:val="000000" w:themeColor="text1"/>
          <w:sz w:val="28"/>
          <w:szCs w:val="28"/>
        </w:rPr>
        <w:t>) по адресу: ______________________</w:t>
      </w:r>
      <w:r w:rsidR="00C210F9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__,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паспорт: серия ____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 xml:space="preserve"> _____ выдан _____________, 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3C27F1" w:rsidRPr="00411422" w:rsidRDefault="003C27F1" w:rsidP="003C27F1">
      <w:pPr>
        <w:keepLines/>
        <w:autoSpaceDE w:val="0"/>
        <w:autoSpaceDN w:val="0"/>
        <w:adjustRightInd w:val="0"/>
        <w:ind w:left="3544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(дата выдачи)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(кем выдан)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tabs>
          <w:tab w:val="left" w:pos="992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даю согласие 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b/>
          <w:bCs/>
          <w:color w:val="000000" w:themeColor="text1"/>
          <w:sz w:val="18"/>
          <w:szCs w:val="18"/>
        </w:rPr>
        <w:t>(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наименование или фамилия, имя, отчество оператора,</w:t>
      </w:r>
    </w:p>
    <w:p w:rsidR="003C27F1" w:rsidRPr="00411422" w:rsidRDefault="003C27F1" w:rsidP="003C27F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получающего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 субъекта персональных данных)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по адресу: 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_,</w:t>
      </w:r>
    </w:p>
    <w:p w:rsidR="00957A56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обработку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(любое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(операцию)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совокупность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действий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(операций),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совершаемых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автоматизации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без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использования таких средств, с персональными данными, включая сбор, запись,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систематизацию,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накопление,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хранение,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уточнение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(обновление, изменение),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извлечение,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использование,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передачу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(распространение,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предоставление,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доступ),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обезличивание,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блокирование,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удаление,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уничтожение)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моих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персональных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данных</w:t>
      </w:r>
      <w:r w:rsidR="00C210F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муниципального образования «</w:t>
      </w:r>
      <w:proofErr w:type="spellStart"/>
      <w:r w:rsidR="00C210F9">
        <w:rPr>
          <w:rFonts w:ascii="Times New Roman" w:hAnsi="Times New Roman"/>
          <w:color w:val="000000" w:themeColor="text1"/>
          <w:sz w:val="28"/>
          <w:szCs w:val="28"/>
        </w:rPr>
        <w:t>Пудомягское</w:t>
      </w:r>
      <w:proofErr w:type="spellEnd"/>
      <w:r w:rsidR="00C210F9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C210F9">
        <w:rPr>
          <w:rFonts w:ascii="Times New Roman" w:hAnsi="Times New Roman"/>
          <w:bCs/>
          <w:color w:val="000000" w:themeColor="text1"/>
          <w:sz w:val="28"/>
          <w:szCs w:val="28"/>
        </w:rPr>
        <w:t>5 (пять) лет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3C27F1" w:rsidRPr="00411422" w:rsidRDefault="003C27F1" w:rsidP="00957A56">
      <w:pPr>
        <w:keepLines/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411422">
        <w:rPr>
          <w:rFonts w:ascii="Times New Roman" w:hAnsi="Times New Roman"/>
          <w:color w:val="000000" w:themeColor="text1"/>
          <w:sz w:val="18"/>
          <w:szCs w:val="18"/>
        </w:rPr>
        <w:t>(срок, в течени</w:t>
      </w:r>
      <w:r w:rsidR="00957A56">
        <w:rPr>
          <w:rFonts w:ascii="Times New Roman" w:hAnsi="Times New Roman"/>
          <w:color w:val="000000" w:themeColor="text1"/>
          <w:sz w:val="18"/>
          <w:szCs w:val="18"/>
        </w:rPr>
        <w:t xml:space="preserve">и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которого действует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11422">
        <w:rPr>
          <w:rFonts w:ascii="Times New Roman" w:hAnsi="Times New Roman"/>
          <w:color w:val="000000" w:themeColor="text1"/>
          <w:sz w:val="18"/>
          <w:szCs w:val="18"/>
        </w:rPr>
        <w:t>согласие)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_____________________________________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spacing w:after="120"/>
        <w:ind w:left="993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(подпись) </w:t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color w:val="000000" w:themeColor="text1"/>
          <w:sz w:val="18"/>
          <w:szCs w:val="18"/>
        </w:rPr>
        <w:tab/>
      </w:r>
      <w:r w:rsidRPr="00CB00A3">
        <w:rPr>
          <w:rFonts w:ascii="Times New Roman" w:hAnsi="Times New Roman"/>
          <w:color w:val="000000" w:themeColor="text1"/>
          <w:sz w:val="18"/>
          <w:szCs w:val="18"/>
        </w:rPr>
        <w:t xml:space="preserve"> (фамилия, имя, отчество (при наличии)</w:t>
      </w:r>
    </w:p>
    <w:p w:rsidR="003C27F1" w:rsidRPr="00EB129E" w:rsidRDefault="003C27F1" w:rsidP="003C27F1">
      <w:pPr>
        <w:keepLines/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EB129E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</w:p>
    <w:p w:rsidR="003C27F1" w:rsidRPr="00CB00A3" w:rsidRDefault="003C27F1" w:rsidP="003C27F1">
      <w:pPr>
        <w:keepLines/>
        <w:autoSpaceDE w:val="0"/>
        <w:autoSpaceDN w:val="0"/>
        <w:adjustRightInd w:val="0"/>
        <w:ind w:right="7511"/>
        <w:jc w:val="center"/>
        <w:outlineLvl w:val="0"/>
        <w:rPr>
          <w:rFonts w:ascii="Times New Roman" w:hAnsi="Times New Roman"/>
          <w:color w:val="000000" w:themeColor="text1"/>
          <w:sz w:val="18"/>
          <w:szCs w:val="18"/>
        </w:rPr>
      </w:pPr>
      <w:r w:rsidRPr="00CB00A3">
        <w:rPr>
          <w:rFonts w:ascii="Times New Roman" w:hAnsi="Times New Roman"/>
          <w:color w:val="000000" w:themeColor="text1"/>
          <w:sz w:val="18"/>
          <w:szCs w:val="18"/>
        </w:rPr>
        <w:t>(дата)</w:t>
      </w: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3C27F1" w:rsidRDefault="003C27F1" w:rsidP="00D967FF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headerReference w:type="default" r:id="rId12"/>
          <w:pgSz w:w="11906" w:h="16838"/>
          <w:pgMar w:top="567" w:right="567" w:bottom="1134" w:left="1474" w:header="709" w:footer="709" w:gutter="0"/>
          <w:cols w:space="708"/>
          <w:titlePg/>
          <w:docGrid w:linePitch="360"/>
        </w:sectPr>
      </w:pPr>
    </w:p>
    <w:p w:rsidR="008873BF" w:rsidRPr="00EB129E" w:rsidRDefault="00361FD0" w:rsidP="003C27F1">
      <w:pPr>
        <w:pStyle w:val="ConsPlusNormal"/>
        <w:tabs>
          <w:tab w:val="left" w:pos="9639"/>
          <w:tab w:val="left" w:pos="9923"/>
        </w:tabs>
        <w:ind w:left="978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Приложение 2</w:t>
      </w:r>
      <w:r w:rsidR="003C27F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8873BF"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="003C27F1">
        <w:rPr>
          <w:rFonts w:ascii="Times New Roman" w:hAnsi="Times New Roman"/>
          <w:bCs/>
          <w:color w:val="000000" w:themeColor="text1"/>
          <w:sz w:val="28"/>
          <w:szCs w:val="28"/>
        </w:rPr>
        <w:t>Порядку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51789" w:rsidRPr="00555E6B" w:rsidRDefault="00D967FF" w:rsidP="00151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P106"/>
      <w:bookmarkEnd w:id="3"/>
      <w:r w:rsidRPr="00EB129E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личного приема граждан в</w:t>
      </w:r>
      <w:r w:rsid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20859" w:rsidRPr="0002085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администрации </w:t>
      </w:r>
      <w:r w:rsidR="00151789" w:rsidRPr="00020859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02085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555E6B" w:rsidRPr="00555E6B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555E6B" w:rsidRPr="00555E6B">
        <w:rPr>
          <w:rFonts w:ascii="Times New Roman" w:hAnsi="Times New Roman"/>
          <w:color w:val="000000" w:themeColor="text1"/>
          <w:sz w:val="28"/>
          <w:szCs w:val="28"/>
        </w:rPr>
        <w:t>Пудомягское</w:t>
      </w:r>
      <w:proofErr w:type="spellEnd"/>
      <w:r w:rsidR="00555E6B" w:rsidRPr="00555E6B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</w:p>
    <w:p w:rsidR="00D967FF" w:rsidRPr="00EB129E" w:rsidRDefault="00D967FF" w:rsidP="00151789">
      <w:pPr>
        <w:widowControl w:val="0"/>
        <w:autoSpaceDE w:val="0"/>
        <w:autoSpaceDN w:val="0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Дата приема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Ф.И.О., адрес места жительства гражданина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981" w:type="pct"/>
          </w:tcPr>
          <w:p w:rsidR="00D967FF" w:rsidRPr="00EB129E" w:rsidRDefault="00D967FF" w:rsidP="00EB129E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Ф.И.О. и должность принимающего должностного лица (специалиста) 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B129E" w:rsidRPr="00EB129E" w:rsidTr="00D640F7">
        <w:trPr>
          <w:jc w:val="center"/>
        </w:trPr>
        <w:tc>
          <w:tcPr>
            <w:tcW w:w="326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EB129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0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7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3" w:type="pct"/>
          </w:tcPr>
          <w:p w:rsidR="00D967FF" w:rsidRPr="00EB129E" w:rsidRDefault="00D967FF" w:rsidP="00D967F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67FF" w:rsidRPr="00EB129E" w:rsidRDefault="00D967FF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pgSz w:w="16838" w:h="11905" w:orient="landscape"/>
          <w:pgMar w:top="567" w:right="567" w:bottom="567" w:left="1474" w:header="0" w:footer="0" w:gutter="0"/>
          <w:cols w:space="720"/>
        </w:sectPr>
      </w:pPr>
    </w:p>
    <w:p w:rsidR="00C45A0D" w:rsidRPr="00020859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C35" w:rsidRDefault="00C32C35" w:rsidP="00A82CFB">
      <w:r>
        <w:separator/>
      </w:r>
    </w:p>
  </w:endnote>
  <w:endnote w:type="continuationSeparator" w:id="0">
    <w:p w:rsidR="00C32C35" w:rsidRDefault="00C32C35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C35" w:rsidRDefault="00C32C35" w:rsidP="00A82CFB">
      <w:r>
        <w:separator/>
      </w:r>
    </w:p>
  </w:footnote>
  <w:footnote w:type="continuationSeparator" w:id="0">
    <w:p w:rsidR="00C32C35" w:rsidRDefault="00C32C35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989"/>
      <w:docPartObj>
        <w:docPartGallery w:val="Page Numbers (Top of Page)"/>
        <w:docPartUnique/>
      </w:docPartObj>
    </w:sdtPr>
    <w:sdtEndPr/>
    <w:sdtContent>
      <w:p w:rsidR="00523E20" w:rsidRDefault="00A6059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0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3E20" w:rsidRDefault="00523E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09F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169D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2C5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B7705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197E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5E6B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5B3E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B80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4C6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A56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100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599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A2D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19CC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7C6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463D"/>
    <w:rsid w:val="00BB5392"/>
    <w:rsid w:val="00BB5CE1"/>
    <w:rsid w:val="00BB648C"/>
    <w:rsid w:val="00BB75C2"/>
    <w:rsid w:val="00BB7B28"/>
    <w:rsid w:val="00BC0FE2"/>
    <w:rsid w:val="00BC13A4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496E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0F9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2C35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77D1B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EC638"/>
  <w15:docId w15:val="{D8674C75-832F-428E-9634-52310710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Заголовок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ACFF-DA8A-4415-B0ED-7CB6CEB1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Макатова Дарья Александровна</cp:lastModifiedBy>
  <cp:revision>2</cp:revision>
  <cp:lastPrinted>2021-06-18T08:59:00Z</cp:lastPrinted>
  <dcterms:created xsi:type="dcterms:W3CDTF">2021-06-23T12:22:00Z</dcterms:created>
  <dcterms:modified xsi:type="dcterms:W3CDTF">2021-06-23T12:22:00Z</dcterms:modified>
</cp:coreProperties>
</file>