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CEC64" w14:textId="77777777" w:rsidR="00836694" w:rsidRPr="00836694" w:rsidRDefault="00836694" w:rsidP="00195D74">
      <w:pPr>
        <w:tabs>
          <w:tab w:val="left" w:pos="1276"/>
        </w:tabs>
        <w:suppressAutoHyphens/>
        <w:autoSpaceDE w:val="0"/>
        <w:autoSpaceDN w:val="0"/>
        <w:adjustRightInd w:val="0"/>
        <w:spacing w:before="108" w:after="108" w:line="240" w:lineRule="auto"/>
        <w:ind w:firstLine="0"/>
        <w:jc w:val="center"/>
        <w:outlineLvl w:val="0"/>
        <w:rPr>
          <w:b/>
          <w:bCs/>
          <w:color w:val="000080"/>
          <w:sz w:val="24"/>
          <w:szCs w:val="24"/>
        </w:rPr>
      </w:pPr>
      <w:r w:rsidRPr="00836694">
        <w:rPr>
          <w:b/>
          <w:noProof/>
          <w:color w:val="000080"/>
          <w:sz w:val="24"/>
          <w:szCs w:val="24"/>
          <w:lang w:eastAsia="ar-SA"/>
        </w:rPr>
        <w:drawing>
          <wp:inline distT="0" distB="0" distL="0" distR="0" wp14:anchorId="7E9E5828" wp14:editId="1BA8F6D0">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9658C3F" w14:textId="77777777" w:rsidR="00836694" w:rsidRPr="00836694" w:rsidRDefault="00836694" w:rsidP="00836694">
      <w:pPr>
        <w:tabs>
          <w:tab w:val="left" w:pos="1276"/>
        </w:tabs>
        <w:suppressAutoHyphens/>
        <w:spacing w:after="0" w:line="240" w:lineRule="auto"/>
        <w:jc w:val="center"/>
        <w:rPr>
          <w:b/>
          <w:color w:val="auto"/>
          <w:sz w:val="24"/>
          <w:szCs w:val="24"/>
          <w:lang w:eastAsia="ar-SA"/>
        </w:rPr>
      </w:pPr>
      <w:r w:rsidRPr="00836694">
        <w:rPr>
          <w:b/>
          <w:sz w:val="24"/>
          <w:szCs w:val="24"/>
          <w:lang w:eastAsia="ar-SA"/>
        </w:rPr>
        <w:t>АДМИНИСТРАЦИЯ МУНИЦИПАЛЬНОГО ОБРАЗОВАНИЯ</w:t>
      </w:r>
    </w:p>
    <w:p w14:paraId="47C23782" w14:textId="77777777" w:rsidR="00836694" w:rsidRPr="00836694" w:rsidRDefault="00836694" w:rsidP="00836694">
      <w:pPr>
        <w:tabs>
          <w:tab w:val="left" w:pos="1276"/>
        </w:tabs>
        <w:suppressAutoHyphens/>
        <w:spacing w:after="0" w:line="240" w:lineRule="auto"/>
        <w:jc w:val="center"/>
        <w:rPr>
          <w:b/>
          <w:sz w:val="24"/>
          <w:szCs w:val="24"/>
          <w:lang w:eastAsia="ar-SA"/>
        </w:rPr>
      </w:pPr>
      <w:r w:rsidRPr="00836694">
        <w:rPr>
          <w:b/>
          <w:sz w:val="24"/>
          <w:szCs w:val="24"/>
          <w:lang w:eastAsia="ar-SA"/>
        </w:rPr>
        <w:t xml:space="preserve">«ПУДОМЯГСКОЕ СЕЛЬСКОЕ ПОСЕЛЕНИЕ» </w:t>
      </w:r>
    </w:p>
    <w:p w14:paraId="00D8625A" w14:textId="77777777" w:rsidR="00836694" w:rsidRPr="00836694" w:rsidRDefault="00836694" w:rsidP="00836694">
      <w:pPr>
        <w:tabs>
          <w:tab w:val="left" w:pos="1276"/>
        </w:tabs>
        <w:suppressAutoHyphens/>
        <w:spacing w:after="0" w:line="240" w:lineRule="auto"/>
        <w:jc w:val="center"/>
        <w:rPr>
          <w:b/>
          <w:sz w:val="24"/>
          <w:szCs w:val="24"/>
          <w:lang w:eastAsia="ar-SA"/>
        </w:rPr>
      </w:pPr>
      <w:r w:rsidRPr="00836694">
        <w:rPr>
          <w:b/>
          <w:sz w:val="24"/>
          <w:szCs w:val="24"/>
          <w:lang w:eastAsia="ar-SA"/>
        </w:rPr>
        <w:t>ГАТЧИНСКОГО МУНИЦИПАЛЬНОГО РАЙОНА</w:t>
      </w:r>
    </w:p>
    <w:p w14:paraId="0841CE4C" w14:textId="77777777" w:rsidR="00836694" w:rsidRPr="00836694" w:rsidRDefault="00836694" w:rsidP="00836694">
      <w:pPr>
        <w:tabs>
          <w:tab w:val="left" w:pos="1276"/>
        </w:tabs>
        <w:suppressAutoHyphens/>
        <w:spacing w:after="0" w:line="240" w:lineRule="auto"/>
        <w:jc w:val="center"/>
        <w:rPr>
          <w:b/>
          <w:sz w:val="24"/>
          <w:szCs w:val="24"/>
          <w:lang w:eastAsia="ar-SA"/>
        </w:rPr>
      </w:pPr>
      <w:r w:rsidRPr="00836694">
        <w:rPr>
          <w:b/>
          <w:sz w:val="24"/>
          <w:szCs w:val="24"/>
          <w:lang w:eastAsia="ar-SA"/>
        </w:rPr>
        <w:t xml:space="preserve"> ЛЕНИНГРАДСКОЙ ОБЛАСТИ</w:t>
      </w:r>
    </w:p>
    <w:p w14:paraId="5F93E48B" w14:textId="77777777" w:rsidR="00836694" w:rsidRPr="00836694" w:rsidRDefault="00836694" w:rsidP="00836694">
      <w:pPr>
        <w:tabs>
          <w:tab w:val="left" w:pos="1276"/>
        </w:tabs>
        <w:suppressAutoHyphens/>
        <w:spacing w:after="0" w:line="240" w:lineRule="auto"/>
        <w:jc w:val="center"/>
        <w:rPr>
          <w:b/>
          <w:sz w:val="24"/>
          <w:szCs w:val="24"/>
          <w:lang w:eastAsia="ar-SA"/>
        </w:rPr>
      </w:pPr>
    </w:p>
    <w:p w14:paraId="47B390E9" w14:textId="77777777" w:rsidR="00836694" w:rsidRPr="00836694" w:rsidRDefault="00836694" w:rsidP="00836694">
      <w:pPr>
        <w:tabs>
          <w:tab w:val="left" w:pos="1276"/>
        </w:tabs>
        <w:suppressAutoHyphens/>
        <w:spacing w:after="0" w:line="240" w:lineRule="auto"/>
        <w:jc w:val="center"/>
        <w:rPr>
          <w:b/>
          <w:sz w:val="24"/>
          <w:szCs w:val="24"/>
          <w:lang w:eastAsia="ar-SA"/>
        </w:rPr>
      </w:pPr>
      <w:r w:rsidRPr="00836694">
        <w:rPr>
          <w:b/>
          <w:sz w:val="24"/>
          <w:szCs w:val="24"/>
          <w:lang w:eastAsia="ar-SA"/>
        </w:rPr>
        <w:t>ПОСТАНОВЛЕНИЕ</w:t>
      </w:r>
    </w:p>
    <w:p w14:paraId="4ECB05B9" w14:textId="77777777" w:rsidR="00836694" w:rsidRPr="00836694" w:rsidRDefault="00836694" w:rsidP="00836694">
      <w:pPr>
        <w:tabs>
          <w:tab w:val="left" w:pos="1276"/>
        </w:tabs>
        <w:suppressAutoHyphens/>
        <w:spacing w:after="0" w:line="240" w:lineRule="auto"/>
        <w:jc w:val="center"/>
        <w:rPr>
          <w:b/>
          <w:sz w:val="24"/>
          <w:szCs w:val="24"/>
          <w:lang w:eastAsia="ar-SA"/>
        </w:rPr>
      </w:pPr>
    </w:p>
    <w:p w14:paraId="5DA76432" w14:textId="72FC4418" w:rsidR="00836694" w:rsidRPr="00836694" w:rsidRDefault="00836694" w:rsidP="00836694">
      <w:pPr>
        <w:tabs>
          <w:tab w:val="left" w:pos="1276"/>
        </w:tabs>
        <w:suppressAutoHyphens/>
        <w:spacing w:after="0" w:line="240" w:lineRule="auto"/>
        <w:ind w:firstLine="0"/>
        <w:rPr>
          <w:b/>
          <w:sz w:val="24"/>
          <w:szCs w:val="24"/>
          <w:lang w:eastAsia="ar-SA"/>
        </w:rPr>
      </w:pPr>
      <w:r w:rsidRPr="00836694">
        <w:rPr>
          <w:bCs/>
          <w:sz w:val="24"/>
          <w:szCs w:val="24"/>
          <w:lang w:eastAsia="ar-SA"/>
        </w:rPr>
        <w:t xml:space="preserve">от </w:t>
      </w:r>
      <w:r w:rsidR="007A7F3D">
        <w:rPr>
          <w:bCs/>
          <w:sz w:val="24"/>
          <w:szCs w:val="24"/>
          <w:lang w:eastAsia="ar-SA"/>
        </w:rPr>
        <w:t>27.06.2023</w:t>
      </w:r>
      <w:r w:rsidRPr="00836694">
        <w:rPr>
          <w:bCs/>
          <w:sz w:val="24"/>
          <w:szCs w:val="24"/>
          <w:lang w:eastAsia="ar-SA"/>
        </w:rPr>
        <w:tab/>
      </w:r>
      <w:r w:rsidRPr="00836694">
        <w:rPr>
          <w:bCs/>
          <w:sz w:val="24"/>
          <w:szCs w:val="24"/>
          <w:lang w:eastAsia="ar-SA"/>
        </w:rPr>
        <w:tab/>
      </w:r>
      <w:r w:rsidRPr="00836694">
        <w:rPr>
          <w:bCs/>
          <w:sz w:val="24"/>
          <w:szCs w:val="24"/>
          <w:lang w:eastAsia="ar-SA"/>
        </w:rPr>
        <w:tab/>
      </w:r>
      <w:r w:rsidRPr="00836694">
        <w:rPr>
          <w:bCs/>
          <w:sz w:val="24"/>
          <w:szCs w:val="24"/>
          <w:lang w:eastAsia="ar-SA"/>
        </w:rPr>
        <w:tab/>
        <w:t xml:space="preserve">                                                              </w:t>
      </w:r>
      <w:r w:rsidR="007A7F3D">
        <w:rPr>
          <w:bCs/>
          <w:sz w:val="24"/>
          <w:szCs w:val="24"/>
          <w:lang w:eastAsia="ar-SA"/>
        </w:rPr>
        <w:t xml:space="preserve">        </w:t>
      </w:r>
      <w:r w:rsidRPr="00836694">
        <w:rPr>
          <w:bCs/>
          <w:sz w:val="24"/>
          <w:szCs w:val="24"/>
          <w:lang w:eastAsia="ar-SA"/>
        </w:rPr>
        <w:t xml:space="preserve">      № </w:t>
      </w:r>
      <w:r w:rsidR="007A7F3D">
        <w:rPr>
          <w:bCs/>
          <w:sz w:val="24"/>
          <w:szCs w:val="24"/>
          <w:lang w:eastAsia="ar-SA"/>
        </w:rPr>
        <w:t>355</w:t>
      </w:r>
    </w:p>
    <w:p w14:paraId="79BBB1C5" w14:textId="77777777" w:rsidR="00836694" w:rsidRPr="00836694" w:rsidRDefault="00836694" w:rsidP="00836694">
      <w:pPr>
        <w:tabs>
          <w:tab w:val="left" w:pos="1276"/>
        </w:tabs>
        <w:suppressAutoHyphens/>
        <w:spacing w:after="0" w:line="240" w:lineRule="auto"/>
        <w:rPr>
          <w:b/>
          <w:sz w:val="24"/>
          <w:szCs w:val="24"/>
          <w:lang w:val="en-US" w:eastAsia="ar-SA"/>
        </w:rPr>
      </w:pPr>
    </w:p>
    <w:tbl>
      <w:tblPr>
        <w:tblW w:w="0" w:type="auto"/>
        <w:tblLayout w:type="fixed"/>
        <w:tblLook w:val="00A0" w:firstRow="1" w:lastRow="0" w:firstColumn="1" w:lastColumn="0" w:noHBand="0" w:noVBand="0"/>
      </w:tblPr>
      <w:tblGrid>
        <w:gridCol w:w="5386"/>
      </w:tblGrid>
      <w:tr w:rsidR="00836694" w:rsidRPr="00836694" w14:paraId="7D183050" w14:textId="77777777" w:rsidTr="00836694">
        <w:trPr>
          <w:trHeight w:val="1102"/>
        </w:trPr>
        <w:tc>
          <w:tcPr>
            <w:tcW w:w="5386" w:type="dxa"/>
            <w:hideMark/>
          </w:tcPr>
          <w:p w14:paraId="309FCA14" w14:textId="77777777" w:rsidR="00836694" w:rsidRPr="00836694" w:rsidRDefault="00836694" w:rsidP="00836694">
            <w:pPr>
              <w:tabs>
                <w:tab w:val="left" w:pos="1276"/>
              </w:tabs>
              <w:suppressAutoHyphens/>
              <w:spacing w:after="0" w:line="240" w:lineRule="auto"/>
              <w:ind w:firstLine="0"/>
              <w:rPr>
                <w:sz w:val="24"/>
                <w:szCs w:val="24"/>
                <w:lang w:eastAsia="ar-SA"/>
              </w:rPr>
            </w:pPr>
            <w:r w:rsidRPr="00836694">
              <w:rPr>
                <w:sz w:val="24"/>
                <w:szCs w:val="24"/>
                <w:lang w:eastAsia="ar-SA"/>
              </w:rPr>
              <w:t>О порядке финансирования мероприятий по улучшению условий и охране труда за счет средств бюджета Пудомягского сельского поселения</w:t>
            </w:r>
          </w:p>
        </w:tc>
      </w:tr>
    </w:tbl>
    <w:p w14:paraId="24025F1B" w14:textId="77777777" w:rsidR="00836694" w:rsidRPr="00836694" w:rsidRDefault="00836694" w:rsidP="00836694">
      <w:pPr>
        <w:pStyle w:val="ConsPlusNormal"/>
        <w:tabs>
          <w:tab w:val="left" w:pos="1276"/>
        </w:tabs>
        <w:ind w:firstLine="699"/>
        <w:jc w:val="both"/>
        <w:rPr>
          <w:rFonts w:ascii="Times New Roman" w:hAnsi="Times New Roman" w:cs="Times New Roman"/>
          <w:sz w:val="24"/>
          <w:szCs w:val="24"/>
        </w:rPr>
      </w:pPr>
    </w:p>
    <w:p w14:paraId="0A0753F9" w14:textId="77777777" w:rsidR="00836694" w:rsidRPr="00836694" w:rsidRDefault="00836694" w:rsidP="00836694">
      <w:pPr>
        <w:pStyle w:val="ConsPlusNormal"/>
        <w:tabs>
          <w:tab w:val="left" w:pos="1276"/>
        </w:tabs>
        <w:ind w:firstLine="699"/>
        <w:jc w:val="both"/>
        <w:rPr>
          <w:rFonts w:ascii="Times New Roman" w:hAnsi="Times New Roman" w:cs="Times New Roman"/>
          <w:sz w:val="24"/>
          <w:szCs w:val="24"/>
        </w:rPr>
      </w:pPr>
    </w:p>
    <w:p w14:paraId="562D1DAB" w14:textId="77777777" w:rsidR="00836694" w:rsidRPr="00836694" w:rsidRDefault="00836694" w:rsidP="00836694">
      <w:pPr>
        <w:tabs>
          <w:tab w:val="left" w:pos="1276"/>
        </w:tabs>
        <w:ind w:right="55"/>
        <w:rPr>
          <w:sz w:val="24"/>
          <w:szCs w:val="24"/>
        </w:rPr>
      </w:pPr>
      <w:r w:rsidRPr="00836694">
        <w:rPr>
          <w:sz w:val="24"/>
          <w:szCs w:val="24"/>
        </w:rPr>
        <w:t xml:space="preserve">Руководствуясь статьей 225 Трудового кодекса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труда и социальной защиты Российской Федерации от 29.10.2021 № 771н «Об утверждении Примерного перечня ежегодно реализуемых работодателем мероприятий по улучшению условий и охраны труда, ликвидации или снижению уровней профессиональных рисков либо недопущению повышения их уровней» и Уставом Пудомягского сельского поселения, </w:t>
      </w:r>
      <w:r w:rsidRPr="00836694">
        <w:rPr>
          <w:sz w:val="24"/>
          <w:szCs w:val="24"/>
          <w:lang w:eastAsia="ar-SA"/>
        </w:rPr>
        <w:t xml:space="preserve">администрация Пудомягского сельского поселения </w:t>
      </w:r>
    </w:p>
    <w:p w14:paraId="1BD81B64" w14:textId="77777777" w:rsidR="00836694" w:rsidRPr="00836694" w:rsidRDefault="00836694" w:rsidP="00836694">
      <w:pPr>
        <w:tabs>
          <w:tab w:val="left" w:pos="1276"/>
        </w:tabs>
        <w:suppressAutoHyphens/>
        <w:autoSpaceDE w:val="0"/>
        <w:autoSpaceDN w:val="0"/>
        <w:adjustRightInd w:val="0"/>
        <w:spacing w:after="0" w:line="240" w:lineRule="auto"/>
        <w:ind w:right="-5"/>
        <w:jc w:val="center"/>
        <w:rPr>
          <w:b/>
          <w:bCs/>
          <w:sz w:val="24"/>
          <w:szCs w:val="24"/>
          <w:lang w:eastAsia="ar-SA"/>
        </w:rPr>
      </w:pPr>
    </w:p>
    <w:p w14:paraId="4C9F7EE1" w14:textId="77777777" w:rsidR="00836694" w:rsidRPr="00836694" w:rsidRDefault="00836694" w:rsidP="00836694">
      <w:pPr>
        <w:tabs>
          <w:tab w:val="left" w:pos="1276"/>
        </w:tabs>
        <w:suppressAutoHyphens/>
        <w:autoSpaceDE w:val="0"/>
        <w:autoSpaceDN w:val="0"/>
        <w:adjustRightInd w:val="0"/>
        <w:spacing w:after="0" w:line="240" w:lineRule="auto"/>
        <w:ind w:right="-5"/>
        <w:jc w:val="center"/>
        <w:rPr>
          <w:b/>
          <w:bCs/>
          <w:sz w:val="24"/>
          <w:szCs w:val="24"/>
          <w:lang w:eastAsia="ar-SA"/>
        </w:rPr>
      </w:pPr>
      <w:r w:rsidRPr="00836694">
        <w:rPr>
          <w:b/>
          <w:bCs/>
          <w:sz w:val="24"/>
          <w:szCs w:val="24"/>
          <w:lang w:eastAsia="ar-SA"/>
        </w:rPr>
        <w:t>ПОСТАНОВЛЯЕТ:</w:t>
      </w:r>
    </w:p>
    <w:p w14:paraId="1DD35662" w14:textId="77777777" w:rsidR="00836694" w:rsidRPr="00836694" w:rsidRDefault="00836694" w:rsidP="00836694">
      <w:pPr>
        <w:tabs>
          <w:tab w:val="left" w:pos="1276"/>
        </w:tabs>
        <w:suppressAutoHyphens/>
        <w:autoSpaceDE w:val="0"/>
        <w:autoSpaceDN w:val="0"/>
        <w:adjustRightInd w:val="0"/>
        <w:spacing w:after="0" w:line="240" w:lineRule="auto"/>
        <w:ind w:right="-5"/>
        <w:jc w:val="center"/>
        <w:rPr>
          <w:b/>
          <w:bCs/>
          <w:sz w:val="24"/>
          <w:szCs w:val="24"/>
          <w:lang w:eastAsia="ar-SA"/>
        </w:rPr>
      </w:pPr>
    </w:p>
    <w:p w14:paraId="4FA59C82" w14:textId="77777777" w:rsidR="00836694" w:rsidRPr="00836694" w:rsidRDefault="00836694" w:rsidP="00836694">
      <w:pPr>
        <w:numPr>
          <w:ilvl w:val="0"/>
          <w:numId w:val="1"/>
        </w:numPr>
        <w:tabs>
          <w:tab w:val="left" w:pos="1276"/>
        </w:tabs>
        <w:ind w:right="55"/>
        <w:rPr>
          <w:sz w:val="24"/>
          <w:szCs w:val="24"/>
        </w:rPr>
      </w:pPr>
      <w:r w:rsidRPr="00836694">
        <w:rPr>
          <w:sz w:val="24"/>
          <w:szCs w:val="24"/>
        </w:rPr>
        <w:t xml:space="preserve">Утвердить Порядок финансирования мероприятий по улучшению условий и охране труда за счет средств бюджета </w:t>
      </w:r>
      <w:r w:rsidRPr="00836694">
        <w:rPr>
          <w:sz w:val="24"/>
          <w:szCs w:val="24"/>
          <w:lang w:eastAsia="ar-SA"/>
        </w:rPr>
        <w:t>Пудомягского сельского поселения</w:t>
      </w:r>
      <w:r w:rsidRPr="00836694">
        <w:rPr>
          <w:i/>
          <w:sz w:val="24"/>
          <w:szCs w:val="24"/>
        </w:rPr>
        <w:t xml:space="preserve"> </w:t>
      </w:r>
      <w:r w:rsidRPr="00836694">
        <w:rPr>
          <w:sz w:val="24"/>
          <w:szCs w:val="24"/>
        </w:rPr>
        <w:t xml:space="preserve">(далее - Порядок) (прилагается). </w:t>
      </w:r>
    </w:p>
    <w:p w14:paraId="1F71F5D4" w14:textId="77777777" w:rsidR="00836694" w:rsidRPr="00836694" w:rsidRDefault="00836694" w:rsidP="00836694">
      <w:pPr>
        <w:numPr>
          <w:ilvl w:val="0"/>
          <w:numId w:val="1"/>
        </w:numPr>
        <w:tabs>
          <w:tab w:val="left" w:pos="1276"/>
        </w:tabs>
        <w:ind w:right="55"/>
        <w:rPr>
          <w:sz w:val="24"/>
          <w:szCs w:val="24"/>
        </w:rPr>
      </w:pPr>
      <w:r w:rsidRPr="00836694">
        <w:rPr>
          <w:sz w:val="24"/>
          <w:szCs w:val="24"/>
        </w:rPr>
        <w:t xml:space="preserve">Установить, что утвержденный настоящим постановлением Порядок применяется к регулируемым бюджетным правоотношениям с учетом положений статьи 83 Бюджетного кодекса Российской Федерации. </w:t>
      </w:r>
    </w:p>
    <w:p w14:paraId="71F08E3E" w14:textId="08F939B9" w:rsidR="00836694" w:rsidRPr="00836694" w:rsidRDefault="00836694" w:rsidP="00836694">
      <w:pPr>
        <w:tabs>
          <w:tab w:val="left" w:pos="1276"/>
        </w:tabs>
        <w:suppressAutoHyphens/>
        <w:autoSpaceDE w:val="0"/>
        <w:autoSpaceDN w:val="0"/>
        <w:adjustRightInd w:val="0"/>
        <w:spacing w:after="0" w:line="240" w:lineRule="auto"/>
        <w:rPr>
          <w:sz w:val="24"/>
          <w:szCs w:val="24"/>
          <w:lang w:eastAsia="ar-SA"/>
        </w:rPr>
      </w:pPr>
      <w:r w:rsidRPr="00836694">
        <w:rPr>
          <w:sz w:val="24"/>
          <w:szCs w:val="24"/>
          <w:lang w:eastAsia="ar-SA"/>
        </w:rPr>
        <w:t xml:space="preserve">3. </w:t>
      </w:r>
      <w:r w:rsidR="004E0E89">
        <w:rPr>
          <w:sz w:val="24"/>
          <w:szCs w:val="24"/>
          <w:lang w:eastAsia="ar-SA"/>
        </w:rPr>
        <w:t>Н</w:t>
      </w:r>
      <w:r w:rsidRPr="00836694">
        <w:rPr>
          <w:sz w:val="24"/>
          <w:szCs w:val="24"/>
          <w:lang w:eastAsia="ar-SA"/>
        </w:rPr>
        <w:t>астоящее постановление разместить на официальном сайте администрации Пудомягского сельского поселения в сети Интернет.</w:t>
      </w:r>
    </w:p>
    <w:p w14:paraId="348DE49F" w14:textId="77777777" w:rsidR="00836694" w:rsidRPr="00836694" w:rsidRDefault="00836694" w:rsidP="00836694">
      <w:pPr>
        <w:tabs>
          <w:tab w:val="left" w:pos="1276"/>
        </w:tabs>
        <w:suppressAutoHyphens/>
        <w:spacing w:after="0" w:line="0" w:lineRule="atLeast"/>
        <w:rPr>
          <w:sz w:val="24"/>
          <w:szCs w:val="24"/>
          <w:lang w:eastAsia="ar-SA"/>
        </w:rPr>
      </w:pPr>
      <w:r w:rsidRPr="00836694">
        <w:rPr>
          <w:sz w:val="24"/>
          <w:szCs w:val="24"/>
          <w:lang w:eastAsia="ar-SA"/>
        </w:rPr>
        <w:t xml:space="preserve">4. Контроль за исполнением настоящего постановления оставляю за собой.       </w:t>
      </w:r>
    </w:p>
    <w:p w14:paraId="42888A98" w14:textId="13F49E85" w:rsidR="00836694" w:rsidRPr="00836694" w:rsidRDefault="00836694" w:rsidP="00836694">
      <w:pPr>
        <w:tabs>
          <w:tab w:val="left" w:pos="1276"/>
        </w:tabs>
        <w:suppressAutoHyphens/>
        <w:spacing w:after="0" w:line="0" w:lineRule="atLeast"/>
        <w:rPr>
          <w:sz w:val="24"/>
          <w:szCs w:val="24"/>
          <w:lang w:eastAsia="ar-SA"/>
        </w:rPr>
      </w:pPr>
      <w:r w:rsidRPr="00836694">
        <w:rPr>
          <w:sz w:val="24"/>
          <w:szCs w:val="24"/>
          <w:lang w:eastAsia="ar-SA"/>
        </w:rPr>
        <w:t xml:space="preserve">5. Настоящее постановление вступает в силу со дня его </w:t>
      </w:r>
      <w:r w:rsidR="004E0E89">
        <w:rPr>
          <w:sz w:val="24"/>
          <w:szCs w:val="24"/>
          <w:lang w:eastAsia="ar-SA"/>
        </w:rPr>
        <w:t>подписания</w:t>
      </w:r>
      <w:r w:rsidRPr="00836694">
        <w:rPr>
          <w:sz w:val="24"/>
          <w:szCs w:val="24"/>
          <w:lang w:eastAsia="ar-SA"/>
        </w:rPr>
        <w:t>.</w:t>
      </w:r>
    </w:p>
    <w:p w14:paraId="0B39B31A" w14:textId="77777777" w:rsidR="00836694" w:rsidRPr="00836694" w:rsidRDefault="00836694" w:rsidP="00836694">
      <w:pPr>
        <w:tabs>
          <w:tab w:val="num" w:pos="360"/>
          <w:tab w:val="left" w:pos="1276"/>
        </w:tabs>
        <w:suppressAutoHyphens/>
        <w:spacing w:after="0" w:line="240" w:lineRule="auto"/>
        <w:rPr>
          <w:sz w:val="24"/>
          <w:szCs w:val="24"/>
          <w:lang w:eastAsia="ar-SA"/>
        </w:rPr>
      </w:pPr>
    </w:p>
    <w:p w14:paraId="3F98A3AB" w14:textId="77777777" w:rsidR="00836694" w:rsidRPr="00836694" w:rsidRDefault="00836694" w:rsidP="00836694">
      <w:pPr>
        <w:tabs>
          <w:tab w:val="num" w:pos="360"/>
          <w:tab w:val="left" w:pos="1276"/>
        </w:tabs>
        <w:suppressAutoHyphens/>
        <w:spacing w:after="0" w:line="240" w:lineRule="auto"/>
        <w:rPr>
          <w:sz w:val="24"/>
          <w:szCs w:val="24"/>
          <w:lang w:eastAsia="ar-SA"/>
        </w:rPr>
      </w:pPr>
    </w:p>
    <w:p w14:paraId="5DCBABF0" w14:textId="77777777" w:rsidR="00836694" w:rsidRPr="00836694" w:rsidRDefault="00836694" w:rsidP="00836694">
      <w:pPr>
        <w:tabs>
          <w:tab w:val="num" w:pos="360"/>
          <w:tab w:val="left" w:pos="1276"/>
        </w:tabs>
        <w:suppressAutoHyphens/>
        <w:spacing w:after="0" w:line="240" w:lineRule="auto"/>
        <w:rPr>
          <w:sz w:val="24"/>
          <w:szCs w:val="24"/>
          <w:lang w:eastAsia="ar-SA"/>
        </w:rPr>
      </w:pPr>
    </w:p>
    <w:p w14:paraId="699007B4" w14:textId="77777777" w:rsidR="00836694" w:rsidRPr="00836694" w:rsidRDefault="00836694" w:rsidP="00836694">
      <w:pPr>
        <w:tabs>
          <w:tab w:val="left" w:pos="1276"/>
        </w:tabs>
        <w:suppressAutoHyphens/>
        <w:spacing w:after="0" w:line="240" w:lineRule="auto"/>
        <w:ind w:firstLine="0"/>
        <w:rPr>
          <w:sz w:val="24"/>
          <w:szCs w:val="24"/>
          <w:lang w:eastAsia="ar-SA"/>
        </w:rPr>
      </w:pPr>
      <w:r w:rsidRPr="00836694">
        <w:rPr>
          <w:sz w:val="24"/>
          <w:szCs w:val="24"/>
          <w:lang w:eastAsia="ar-SA"/>
        </w:rPr>
        <w:t xml:space="preserve">Глава администрации </w:t>
      </w:r>
    </w:p>
    <w:p w14:paraId="55846559" w14:textId="77777777" w:rsidR="00836694" w:rsidRPr="00836694" w:rsidRDefault="00836694" w:rsidP="00836694">
      <w:pPr>
        <w:tabs>
          <w:tab w:val="left" w:pos="1276"/>
        </w:tabs>
        <w:suppressAutoHyphens/>
        <w:spacing w:after="0" w:line="240" w:lineRule="auto"/>
        <w:ind w:firstLine="0"/>
        <w:rPr>
          <w:sz w:val="24"/>
          <w:szCs w:val="24"/>
          <w:lang w:eastAsia="ar-SA"/>
        </w:rPr>
      </w:pPr>
      <w:r w:rsidRPr="00836694">
        <w:rPr>
          <w:sz w:val="24"/>
          <w:szCs w:val="24"/>
          <w:lang w:eastAsia="ar-SA"/>
        </w:rPr>
        <w:t xml:space="preserve">Пудомягского сельского поселения          </w:t>
      </w:r>
      <w:r w:rsidRPr="00836694">
        <w:rPr>
          <w:sz w:val="24"/>
          <w:szCs w:val="24"/>
          <w:lang w:eastAsia="ar-SA"/>
        </w:rPr>
        <w:tab/>
      </w:r>
      <w:r w:rsidRPr="00836694">
        <w:rPr>
          <w:sz w:val="24"/>
          <w:szCs w:val="24"/>
          <w:lang w:eastAsia="ar-SA"/>
        </w:rPr>
        <w:tab/>
        <w:t xml:space="preserve">            </w:t>
      </w:r>
      <w:r w:rsidRPr="00836694">
        <w:rPr>
          <w:sz w:val="24"/>
          <w:szCs w:val="24"/>
          <w:lang w:eastAsia="ar-SA"/>
        </w:rPr>
        <w:tab/>
        <w:t xml:space="preserve">                            С.В. Якименко </w:t>
      </w:r>
    </w:p>
    <w:p w14:paraId="5330E2D2" w14:textId="77777777" w:rsidR="00836694" w:rsidRPr="00836694" w:rsidRDefault="00836694" w:rsidP="00836694">
      <w:pPr>
        <w:tabs>
          <w:tab w:val="left" w:pos="1276"/>
        </w:tabs>
        <w:suppressAutoHyphens/>
        <w:spacing w:after="0" w:line="240" w:lineRule="auto"/>
        <w:rPr>
          <w:sz w:val="24"/>
          <w:szCs w:val="24"/>
          <w:lang w:eastAsia="ar-SA"/>
        </w:rPr>
      </w:pPr>
    </w:p>
    <w:p w14:paraId="157A63D0" w14:textId="77777777" w:rsidR="00836694" w:rsidRDefault="00836694" w:rsidP="00836694">
      <w:pPr>
        <w:tabs>
          <w:tab w:val="left" w:pos="1276"/>
        </w:tabs>
        <w:suppressAutoHyphens/>
        <w:spacing w:after="0" w:line="240" w:lineRule="auto"/>
        <w:ind w:firstLine="0"/>
        <w:rPr>
          <w:sz w:val="24"/>
          <w:szCs w:val="24"/>
          <w:lang w:eastAsia="ar-SA"/>
        </w:rPr>
      </w:pPr>
    </w:p>
    <w:p w14:paraId="1353EE05" w14:textId="77777777" w:rsidR="00836694" w:rsidRDefault="00836694" w:rsidP="00836694">
      <w:pPr>
        <w:tabs>
          <w:tab w:val="left" w:pos="1276"/>
        </w:tabs>
        <w:suppressAutoHyphens/>
        <w:spacing w:after="0" w:line="240" w:lineRule="auto"/>
        <w:ind w:firstLine="0"/>
        <w:rPr>
          <w:sz w:val="24"/>
          <w:szCs w:val="24"/>
          <w:lang w:eastAsia="ar-SA"/>
        </w:rPr>
      </w:pPr>
    </w:p>
    <w:p w14:paraId="5D220571" w14:textId="77777777" w:rsidR="00195D74" w:rsidRDefault="00195D74" w:rsidP="00836694">
      <w:pPr>
        <w:tabs>
          <w:tab w:val="left" w:pos="1276"/>
        </w:tabs>
        <w:suppressAutoHyphens/>
        <w:spacing w:after="0" w:line="240" w:lineRule="auto"/>
        <w:ind w:firstLine="0"/>
        <w:rPr>
          <w:sz w:val="24"/>
          <w:szCs w:val="24"/>
          <w:lang w:eastAsia="ar-SA"/>
        </w:rPr>
      </w:pPr>
    </w:p>
    <w:p w14:paraId="0F33F9B4" w14:textId="77777777" w:rsidR="00195D74" w:rsidRDefault="00195D74" w:rsidP="00836694">
      <w:pPr>
        <w:tabs>
          <w:tab w:val="left" w:pos="1276"/>
        </w:tabs>
        <w:suppressAutoHyphens/>
        <w:spacing w:after="0" w:line="240" w:lineRule="auto"/>
        <w:ind w:firstLine="0"/>
        <w:rPr>
          <w:sz w:val="24"/>
          <w:szCs w:val="24"/>
          <w:lang w:eastAsia="ar-SA"/>
        </w:rPr>
      </w:pPr>
    </w:p>
    <w:p w14:paraId="37AA7AAE" w14:textId="77777777" w:rsidR="00836694" w:rsidRPr="00836694" w:rsidRDefault="00836694" w:rsidP="00836694">
      <w:pPr>
        <w:tabs>
          <w:tab w:val="left" w:pos="1276"/>
        </w:tabs>
        <w:suppressAutoHyphens/>
        <w:spacing w:after="0" w:line="240" w:lineRule="auto"/>
        <w:ind w:firstLine="0"/>
        <w:rPr>
          <w:sz w:val="20"/>
          <w:szCs w:val="20"/>
          <w:lang w:eastAsia="ar-SA"/>
        </w:rPr>
      </w:pPr>
      <w:r w:rsidRPr="00836694">
        <w:rPr>
          <w:sz w:val="20"/>
          <w:szCs w:val="20"/>
          <w:lang w:eastAsia="ar-SA"/>
        </w:rPr>
        <w:t>К.В. Калашник</w:t>
      </w:r>
    </w:p>
    <w:p w14:paraId="57C81653" w14:textId="77777777" w:rsidR="00836694" w:rsidRPr="00836694" w:rsidRDefault="00836694" w:rsidP="00195D74">
      <w:pPr>
        <w:keepNext/>
        <w:tabs>
          <w:tab w:val="left" w:pos="1276"/>
        </w:tabs>
        <w:suppressAutoHyphens/>
        <w:spacing w:after="0" w:line="240" w:lineRule="auto"/>
        <w:ind w:firstLine="0"/>
        <w:jc w:val="right"/>
        <w:outlineLvl w:val="0"/>
        <w:rPr>
          <w:rFonts w:eastAsia="Calibri"/>
          <w:sz w:val="24"/>
          <w:szCs w:val="24"/>
          <w:lang w:eastAsia="ar-SA"/>
        </w:rPr>
      </w:pPr>
      <w:r w:rsidRPr="00836694">
        <w:rPr>
          <w:rFonts w:eastAsia="Calibri"/>
          <w:sz w:val="24"/>
          <w:szCs w:val="24"/>
          <w:lang w:eastAsia="ar-SA"/>
        </w:rPr>
        <w:t>Приложение</w:t>
      </w:r>
    </w:p>
    <w:p w14:paraId="320D40A6" w14:textId="77777777" w:rsidR="00836694" w:rsidRPr="00836694" w:rsidRDefault="00836694" w:rsidP="00836694">
      <w:pPr>
        <w:keepNext/>
        <w:tabs>
          <w:tab w:val="left" w:pos="1276"/>
        </w:tabs>
        <w:suppressAutoHyphens/>
        <w:spacing w:after="0" w:line="240" w:lineRule="auto"/>
        <w:jc w:val="right"/>
        <w:outlineLvl w:val="0"/>
        <w:rPr>
          <w:rFonts w:eastAsia="Calibri"/>
          <w:sz w:val="24"/>
          <w:szCs w:val="24"/>
          <w:lang w:eastAsia="ar-SA"/>
        </w:rPr>
      </w:pPr>
      <w:r w:rsidRPr="00836694">
        <w:rPr>
          <w:rFonts w:eastAsia="Calibri"/>
          <w:sz w:val="24"/>
          <w:szCs w:val="24"/>
          <w:lang w:eastAsia="ar-SA"/>
        </w:rPr>
        <w:tab/>
      </w:r>
      <w:r w:rsidRPr="00836694">
        <w:rPr>
          <w:rFonts w:eastAsia="Calibri"/>
          <w:sz w:val="24"/>
          <w:szCs w:val="24"/>
          <w:lang w:eastAsia="ar-SA"/>
        </w:rPr>
        <w:tab/>
      </w:r>
      <w:r w:rsidRPr="00836694">
        <w:rPr>
          <w:rFonts w:eastAsia="Calibri"/>
          <w:sz w:val="24"/>
          <w:szCs w:val="24"/>
          <w:lang w:eastAsia="ar-SA"/>
        </w:rPr>
        <w:tab/>
      </w:r>
      <w:r w:rsidRPr="00836694">
        <w:rPr>
          <w:rFonts w:eastAsia="Calibri"/>
          <w:sz w:val="24"/>
          <w:szCs w:val="24"/>
          <w:lang w:eastAsia="ar-SA"/>
        </w:rPr>
        <w:tab/>
      </w:r>
      <w:r w:rsidRPr="00836694">
        <w:rPr>
          <w:rFonts w:eastAsia="Calibri"/>
          <w:sz w:val="24"/>
          <w:szCs w:val="24"/>
          <w:lang w:eastAsia="ar-SA"/>
        </w:rPr>
        <w:tab/>
        <w:t>к постановлению администрации</w:t>
      </w:r>
    </w:p>
    <w:p w14:paraId="4175F99F" w14:textId="77777777" w:rsidR="00836694" w:rsidRPr="00836694" w:rsidRDefault="00836694" w:rsidP="00836694">
      <w:pPr>
        <w:tabs>
          <w:tab w:val="left" w:pos="1276"/>
        </w:tabs>
        <w:suppressAutoHyphens/>
        <w:spacing w:after="0" w:line="240" w:lineRule="auto"/>
        <w:jc w:val="right"/>
        <w:rPr>
          <w:sz w:val="24"/>
          <w:szCs w:val="24"/>
          <w:lang w:eastAsia="ar-SA"/>
        </w:rPr>
      </w:pPr>
      <w:r w:rsidRPr="00836694">
        <w:rPr>
          <w:sz w:val="24"/>
          <w:szCs w:val="24"/>
          <w:lang w:eastAsia="ar-SA"/>
        </w:rPr>
        <w:t xml:space="preserve"> Пудомягского сельского поселения</w:t>
      </w:r>
    </w:p>
    <w:p w14:paraId="2BD15FB1" w14:textId="7A7671DC" w:rsidR="00FB7C5A" w:rsidRPr="00195D74" w:rsidRDefault="00836694" w:rsidP="00195D74">
      <w:pPr>
        <w:tabs>
          <w:tab w:val="left" w:pos="1276"/>
        </w:tabs>
        <w:suppressAutoHyphens/>
        <w:spacing w:after="0" w:line="240" w:lineRule="auto"/>
        <w:jc w:val="right"/>
        <w:rPr>
          <w:bCs/>
          <w:sz w:val="24"/>
          <w:szCs w:val="24"/>
          <w:lang w:eastAsia="ar-SA"/>
        </w:rPr>
      </w:pPr>
      <w:r w:rsidRPr="00836694">
        <w:rPr>
          <w:sz w:val="24"/>
          <w:szCs w:val="24"/>
          <w:lang w:eastAsia="ar-SA"/>
        </w:rPr>
        <w:t xml:space="preserve">                                                                               </w:t>
      </w:r>
      <w:r w:rsidRPr="00836694">
        <w:rPr>
          <w:bCs/>
          <w:sz w:val="24"/>
          <w:szCs w:val="24"/>
          <w:lang w:eastAsia="ar-SA"/>
        </w:rPr>
        <w:t xml:space="preserve"> от </w:t>
      </w:r>
      <w:r w:rsidR="007A7F3D">
        <w:rPr>
          <w:bCs/>
          <w:sz w:val="24"/>
          <w:szCs w:val="24"/>
          <w:lang w:eastAsia="ar-SA"/>
        </w:rPr>
        <w:t>27.06.2023</w:t>
      </w:r>
      <w:r w:rsidRPr="00836694">
        <w:rPr>
          <w:bCs/>
          <w:sz w:val="24"/>
          <w:szCs w:val="24"/>
          <w:lang w:eastAsia="ar-SA"/>
        </w:rPr>
        <w:t xml:space="preserve"> № </w:t>
      </w:r>
      <w:r w:rsidR="007A7F3D">
        <w:rPr>
          <w:bCs/>
          <w:sz w:val="24"/>
          <w:szCs w:val="24"/>
          <w:lang w:eastAsia="ar-SA"/>
        </w:rPr>
        <w:t>355</w:t>
      </w:r>
    </w:p>
    <w:p w14:paraId="1A50D4E8" w14:textId="77777777" w:rsidR="00FB7C5A" w:rsidRPr="00836694" w:rsidRDefault="00A97776" w:rsidP="00836694">
      <w:pPr>
        <w:tabs>
          <w:tab w:val="left" w:pos="1276"/>
        </w:tabs>
        <w:spacing w:after="13" w:line="259" w:lineRule="auto"/>
        <w:ind w:right="0"/>
        <w:jc w:val="left"/>
        <w:rPr>
          <w:sz w:val="24"/>
          <w:szCs w:val="24"/>
        </w:rPr>
      </w:pPr>
      <w:r w:rsidRPr="00836694">
        <w:rPr>
          <w:sz w:val="24"/>
          <w:szCs w:val="24"/>
        </w:rPr>
        <w:t xml:space="preserve">  </w:t>
      </w:r>
    </w:p>
    <w:p w14:paraId="2A048653" w14:textId="77777777" w:rsidR="00836694" w:rsidRPr="00836694" w:rsidRDefault="00A97776" w:rsidP="00836694">
      <w:pPr>
        <w:pStyle w:val="1"/>
        <w:tabs>
          <w:tab w:val="left" w:pos="1276"/>
        </w:tabs>
        <w:ind w:left="0" w:firstLine="699"/>
        <w:rPr>
          <w:sz w:val="24"/>
          <w:szCs w:val="24"/>
        </w:rPr>
      </w:pPr>
      <w:r w:rsidRPr="00836694">
        <w:rPr>
          <w:sz w:val="24"/>
          <w:szCs w:val="24"/>
        </w:rPr>
        <w:t xml:space="preserve">ПОРЯДОК </w:t>
      </w:r>
    </w:p>
    <w:p w14:paraId="0AA1E0EB" w14:textId="77777777" w:rsidR="00836694" w:rsidRDefault="00A97776" w:rsidP="00836694">
      <w:pPr>
        <w:pStyle w:val="1"/>
        <w:tabs>
          <w:tab w:val="left" w:pos="1276"/>
        </w:tabs>
        <w:ind w:left="0" w:firstLine="699"/>
        <w:rPr>
          <w:sz w:val="24"/>
          <w:szCs w:val="24"/>
        </w:rPr>
      </w:pPr>
      <w:r w:rsidRPr="00836694">
        <w:rPr>
          <w:sz w:val="24"/>
          <w:szCs w:val="24"/>
        </w:rPr>
        <w:t xml:space="preserve">финансирования мероприятий по улучшению условий и охране </w:t>
      </w:r>
    </w:p>
    <w:p w14:paraId="7F3E44C6" w14:textId="77777777" w:rsidR="00FB7C5A" w:rsidRPr="00836694" w:rsidRDefault="00A97776" w:rsidP="00836694">
      <w:pPr>
        <w:pStyle w:val="1"/>
        <w:tabs>
          <w:tab w:val="left" w:pos="1276"/>
        </w:tabs>
        <w:ind w:left="0" w:firstLine="699"/>
        <w:rPr>
          <w:sz w:val="24"/>
          <w:szCs w:val="24"/>
        </w:rPr>
      </w:pPr>
      <w:r w:rsidRPr="00836694">
        <w:rPr>
          <w:sz w:val="24"/>
          <w:szCs w:val="24"/>
        </w:rPr>
        <w:t xml:space="preserve">труда за счет средств бюджета </w:t>
      </w:r>
      <w:r w:rsidR="00836694" w:rsidRPr="00836694">
        <w:rPr>
          <w:sz w:val="24"/>
          <w:szCs w:val="24"/>
          <w:lang w:eastAsia="ar-SA"/>
        </w:rPr>
        <w:t>Пудомягского сельского поселения</w:t>
      </w:r>
    </w:p>
    <w:p w14:paraId="12E162FB" w14:textId="77777777" w:rsidR="00836694" w:rsidRPr="00836694" w:rsidRDefault="00836694" w:rsidP="00836694">
      <w:pPr>
        <w:tabs>
          <w:tab w:val="left" w:pos="1276"/>
        </w:tabs>
        <w:ind w:right="55"/>
        <w:rPr>
          <w:sz w:val="24"/>
          <w:szCs w:val="24"/>
        </w:rPr>
      </w:pPr>
    </w:p>
    <w:p w14:paraId="37271DB3" w14:textId="52EB306A" w:rsidR="004E0E89" w:rsidRPr="004E0E89" w:rsidRDefault="004E0E89" w:rsidP="004E0E89">
      <w:pPr>
        <w:pStyle w:val="a3"/>
        <w:numPr>
          <w:ilvl w:val="0"/>
          <w:numId w:val="2"/>
        </w:numPr>
        <w:tabs>
          <w:tab w:val="left" w:pos="993"/>
        </w:tabs>
        <w:ind w:right="55"/>
        <w:rPr>
          <w:sz w:val="24"/>
          <w:szCs w:val="24"/>
        </w:rPr>
      </w:pPr>
      <w:r w:rsidRPr="004E0E89">
        <w:rPr>
          <w:sz w:val="24"/>
          <w:szCs w:val="24"/>
        </w:rPr>
        <w:t xml:space="preserve">Настоящий Порядок финансирования мероприятий по улучшению условий и охране труда за счет средств бюджета </w:t>
      </w:r>
      <w:r w:rsidRPr="004E0E89">
        <w:rPr>
          <w:sz w:val="24"/>
          <w:szCs w:val="24"/>
          <w:lang w:eastAsia="ar-SA"/>
        </w:rPr>
        <w:t>Пудомягского сельского поселения</w:t>
      </w:r>
      <w:r w:rsidRPr="004E0E89">
        <w:rPr>
          <w:sz w:val="24"/>
          <w:szCs w:val="24"/>
        </w:rPr>
        <w:t xml:space="preserve"> (далее - Порядок) разработан в соответствии со статьей 225 Трудового кодекса Российской Федерации, устанавливает порядок финансирования мероприятий по улучшению условий и охране труда за счет средств бюджета </w:t>
      </w:r>
      <w:r w:rsidRPr="004E0E89">
        <w:rPr>
          <w:sz w:val="24"/>
          <w:szCs w:val="24"/>
          <w:lang w:eastAsia="ar-SA"/>
        </w:rPr>
        <w:t>Пудомягского сельского поселения</w:t>
      </w:r>
      <w:r w:rsidRPr="004E0E89">
        <w:rPr>
          <w:i/>
          <w:sz w:val="24"/>
          <w:szCs w:val="24"/>
        </w:rPr>
        <w:t xml:space="preserve"> </w:t>
      </w:r>
      <w:r w:rsidRPr="004E0E89">
        <w:rPr>
          <w:sz w:val="24"/>
          <w:szCs w:val="24"/>
        </w:rPr>
        <w:t xml:space="preserve">и распространяется на муниципальные учреждения, финансируемые из средств местного бюджета (далее - муниципальные учреждения). </w:t>
      </w:r>
    </w:p>
    <w:p w14:paraId="480047FB" w14:textId="6BA8AFEE" w:rsidR="004E0E89" w:rsidRPr="004E0E89" w:rsidRDefault="004E0E89" w:rsidP="004E0E89">
      <w:pPr>
        <w:tabs>
          <w:tab w:val="left" w:pos="1276"/>
        </w:tabs>
        <w:ind w:right="55"/>
        <w:rPr>
          <w:sz w:val="24"/>
          <w:szCs w:val="24"/>
        </w:rPr>
      </w:pPr>
      <w:r w:rsidRPr="004E0E89">
        <w:rPr>
          <w:sz w:val="24"/>
          <w:szCs w:val="24"/>
        </w:rPr>
        <w:t xml:space="preserve">2.Финансирование мероприятий по улучшению условий и охране труда муниципальных учреждений осуществляется за счет средств бюджета </w:t>
      </w:r>
      <w:r w:rsidRPr="004E0E89">
        <w:rPr>
          <w:sz w:val="24"/>
          <w:szCs w:val="24"/>
          <w:lang w:eastAsia="ar-SA"/>
        </w:rPr>
        <w:t>Пудомягского сельского поселения</w:t>
      </w:r>
      <w:r w:rsidRPr="004E0E89">
        <w:rPr>
          <w:sz w:val="24"/>
          <w:szCs w:val="24"/>
        </w:rPr>
        <w:t xml:space="preserve">, добровольных взносов организаций и физических лиц, а также за счет средств внебюджетных источников. </w:t>
      </w:r>
    </w:p>
    <w:p w14:paraId="4DD63F2D" w14:textId="00D7A408" w:rsidR="004E0E89" w:rsidRPr="004E0E89" w:rsidRDefault="004E0E89" w:rsidP="004E0E89">
      <w:pPr>
        <w:tabs>
          <w:tab w:val="left" w:pos="1276"/>
        </w:tabs>
        <w:ind w:right="55"/>
        <w:rPr>
          <w:sz w:val="24"/>
          <w:szCs w:val="24"/>
        </w:rPr>
      </w:pPr>
      <w:r w:rsidRPr="004E0E89">
        <w:rPr>
          <w:sz w:val="24"/>
          <w:szCs w:val="24"/>
        </w:rPr>
        <w:t xml:space="preserve"> 3.</w:t>
      </w:r>
      <w:r w:rsidR="00195D74">
        <w:rPr>
          <w:sz w:val="24"/>
          <w:szCs w:val="24"/>
        </w:rPr>
        <w:t xml:space="preserve"> </w:t>
      </w:r>
      <w:r w:rsidRPr="004E0E89">
        <w:rPr>
          <w:sz w:val="24"/>
          <w:szCs w:val="24"/>
        </w:rPr>
        <w:t xml:space="preserve">Финансирование мероприятий по улучшению условий и охраны труда работодателями осуществляется по следующим перечням:  </w:t>
      </w:r>
    </w:p>
    <w:p w14:paraId="2F4276C4" w14:textId="39886D5F" w:rsidR="004E0E89" w:rsidRPr="004E0E89" w:rsidRDefault="004E0E89" w:rsidP="004E0E89">
      <w:pPr>
        <w:tabs>
          <w:tab w:val="left" w:pos="1276"/>
        </w:tabs>
        <w:ind w:right="55"/>
        <w:rPr>
          <w:sz w:val="24"/>
          <w:szCs w:val="24"/>
        </w:rPr>
      </w:pPr>
      <w:r w:rsidRPr="004E0E89">
        <w:rPr>
          <w:sz w:val="24"/>
          <w:szCs w:val="24"/>
        </w:rPr>
        <w:t>3.1.</w:t>
      </w:r>
      <w:r w:rsidRPr="004E0E89">
        <w:rPr>
          <w:sz w:val="24"/>
          <w:szCs w:val="24"/>
        </w:rPr>
        <w:t xml:space="preserve"> </w:t>
      </w:r>
      <w:r w:rsidRPr="004E0E89">
        <w:rPr>
          <w:sz w:val="24"/>
          <w:szCs w:val="24"/>
        </w:rPr>
        <w:t xml:space="preserve">Перечень мероприятий по улучшению условий и охраны труда, ликвидации или снижению уровней профессиональных рисков либо недопущению повышения их уровней:  </w:t>
      </w:r>
    </w:p>
    <w:p w14:paraId="30068CDC" w14:textId="6BBC69D2" w:rsidR="004E0E89" w:rsidRPr="004E0E89" w:rsidRDefault="004E0E89" w:rsidP="004E0E89">
      <w:pPr>
        <w:numPr>
          <w:ilvl w:val="0"/>
          <w:numId w:val="10"/>
        </w:numPr>
        <w:tabs>
          <w:tab w:val="left" w:pos="1276"/>
        </w:tabs>
        <w:spacing w:line="247" w:lineRule="auto"/>
        <w:ind w:right="55"/>
        <w:rPr>
          <w:sz w:val="24"/>
          <w:szCs w:val="24"/>
        </w:rPr>
      </w:pPr>
      <w:r w:rsidRPr="004E0E89">
        <w:rPr>
          <w:sz w:val="24"/>
          <w:szCs w:val="24"/>
        </w:rPr>
        <w:t xml:space="preserve">проведение специальной оценки условий труда, выявления и оценки опасностей, оценки уровней профессиональных рисков, реализация мер, разработанных по результатам их проведения; </w:t>
      </w:r>
    </w:p>
    <w:p w14:paraId="748F4E02" w14:textId="2AE68B19" w:rsidR="004E0E89" w:rsidRPr="004E0E89" w:rsidRDefault="004E0E89" w:rsidP="004E0E89">
      <w:pPr>
        <w:tabs>
          <w:tab w:val="left" w:pos="1276"/>
        </w:tabs>
        <w:ind w:right="55"/>
        <w:rPr>
          <w:sz w:val="24"/>
          <w:szCs w:val="24"/>
        </w:rPr>
      </w:pPr>
      <w:r w:rsidRPr="004E0E89">
        <w:rPr>
          <w:sz w:val="24"/>
          <w:szCs w:val="24"/>
        </w:rPr>
        <w:t>2</w:t>
      </w:r>
      <w:r w:rsidRPr="004E0E89">
        <w:rPr>
          <w:sz w:val="24"/>
          <w:szCs w:val="24"/>
        </w:rPr>
        <w:t>)</w:t>
      </w:r>
      <w:r>
        <w:rPr>
          <w:sz w:val="24"/>
          <w:szCs w:val="24"/>
        </w:rPr>
        <w:t xml:space="preserve"> </w:t>
      </w:r>
      <w:r w:rsidRPr="004E0E89">
        <w:rPr>
          <w:sz w:val="24"/>
          <w:szCs w:val="24"/>
        </w:rPr>
        <w:t xml:space="preserve">приобретение стендов, наглядных материалов, научно-технической литературы для проведения инструктажей по охране труда, обучения безопасным приемам и методам выполнения работ, обучающими и тестирующими программами, круглых столов по охране труда;  </w:t>
      </w:r>
    </w:p>
    <w:p w14:paraId="38B0A793" w14:textId="17D1CA47" w:rsidR="004E0E89" w:rsidRPr="004E0E89" w:rsidRDefault="004E0E89" w:rsidP="004E0E89">
      <w:pPr>
        <w:tabs>
          <w:tab w:val="left" w:pos="1276"/>
        </w:tabs>
        <w:ind w:right="55"/>
        <w:rPr>
          <w:sz w:val="24"/>
          <w:szCs w:val="24"/>
        </w:rPr>
      </w:pPr>
      <w:r w:rsidRPr="004E0E89">
        <w:rPr>
          <w:sz w:val="24"/>
          <w:szCs w:val="24"/>
        </w:rPr>
        <w:t>3</w:t>
      </w:r>
      <w:r w:rsidRPr="004E0E89">
        <w:rPr>
          <w:sz w:val="24"/>
          <w:szCs w:val="24"/>
        </w:rPr>
        <w:t xml:space="preserve">) проведение обучения по охране труда, в том числе обучения безопасным методами приемам выполнения работ, обучения по оказанию первой помощи пострадавшим, обучения по использованию(применению) средств индивидуальной защиты, инструктажей по охране труда, стажировки на рабочем месте (для определенных категорий работников) и проверки знания требований охраны труда;  </w:t>
      </w:r>
    </w:p>
    <w:p w14:paraId="120084E6" w14:textId="69730C28" w:rsidR="004E0E89" w:rsidRPr="004E0E89" w:rsidRDefault="004E0E89" w:rsidP="004E0E89">
      <w:pPr>
        <w:tabs>
          <w:tab w:val="left" w:pos="1276"/>
        </w:tabs>
        <w:ind w:right="55"/>
        <w:rPr>
          <w:sz w:val="24"/>
          <w:szCs w:val="24"/>
        </w:rPr>
      </w:pPr>
      <w:r w:rsidRPr="004E0E89">
        <w:rPr>
          <w:sz w:val="24"/>
          <w:szCs w:val="24"/>
        </w:rPr>
        <w:t>4</w:t>
      </w:r>
      <w:r w:rsidRPr="004E0E89">
        <w:rPr>
          <w:sz w:val="24"/>
          <w:szCs w:val="24"/>
        </w:rPr>
        <w:t>)</w:t>
      </w:r>
      <w:r>
        <w:rPr>
          <w:sz w:val="24"/>
          <w:szCs w:val="24"/>
        </w:rPr>
        <w:t xml:space="preserve"> </w:t>
      </w:r>
      <w:r w:rsidRPr="004E0E89">
        <w:rPr>
          <w:sz w:val="24"/>
          <w:szCs w:val="24"/>
        </w:rPr>
        <w:t>проведение обязательных предварительных и периодических медицинских осмотров (обследований)</w:t>
      </w:r>
      <w:r w:rsidRPr="004E0E89">
        <w:rPr>
          <w:sz w:val="24"/>
          <w:szCs w:val="24"/>
        </w:rPr>
        <w:t>.</w:t>
      </w:r>
    </w:p>
    <w:p w14:paraId="51E87688" w14:textId="4DD049DD" w:rsidR="004E0E89" w:rsidRPr="004E0E89" w:rsidRDefault="004E0E89" w:rsidP="00195D74">
      <w:pPr>
        <w:tabs>
          <w:tab w:val="left" w:pos="1276"/>
        </w:tabs>
        <w:ind w:right="55"/>
        <w:rPr>
          <w:sz w:val="24"/>
          <w:szCs w:val="24"/>
        </w:rPr>
      </w:pPr>
      <w:r w:rsidRPr="004E0E89">
        <w:rPr>
          <w:sz w:val="24"/>
          <w:szCs w:val="24"/>
        </w:rPr>
        <w:t xml:space="preserve">4. Работник не несет расходов на финансирование мероприятий по   улучшению условий и охраны труда. </w:t>
      </w:r>
    </w:p>
    <w:p w14:paraId="5838E681" w14:textId="2CD5F852" w:rsidR="004E0E89" w:rsidRPr="004E0E89" w:rsidRDefault="004E0E89" w:rsidP="004E0E89">
      <w:pPr>
        <w:pStyle w:val="a3"/>
        <w:numPr>
          <w:ilvl w:val="0"/>
          <w:numId w:val="11"/>
        </w:numPr>
        <w:tabs>
          <w:tab w:val="left" w:pos="1276"/>
        </w:tabs>
        <w:ind w:left="0" w:right="55" w:firstLine="699"/>
        <w:rPr>
          <w:sz w:val="24"/>
          <w:szCs w:val="24"/>
        </w:rPr>
      </w:pPr>
      <w:r w:rsidRPr="004E0E89">
        <w:rPr>
          <w:sz w:val="24"/>
          <w:szCs w:val="24"/>
        </w:rPr>
        <w:t xml:space="preserve">Планирование расходов на мероприятия по улучшению условий и охраны труда в муниципальных учреждениях </w:t>
      </w:r>
      <w:r w:rsidRPr="004E0E89">
        <w:rPr>
          <w:sz w:val="24"/>
          <w:szCs w:val="24"/>
          <w:lang w:eastAsia="ar-SA"/>
        </w:rPr>
        <w:t>Пудомягского сельского поселения</w:t>
      </w:r>
      <w:r w:rsidRPr="004E0E89">
        <w:rPr>
          <w:sz w:val="24"/>
          <w:szCs w:val="24"/>
        </w:rPr>
        <w:t xml:space="preserve">, осуществляется на очередной финансовый год в следующем порядке: </w:t>
      </w:r>
    </w:p>
    <w:p w14:paraId="19EFC266" w14:textId="58F2AB22" w:rsidR="004E0E89" w:rsidRPr="004E0E89" w:rsidRDefault="004E0E89" w:rsidP="004E0E89">
      <w:pPr>
        <w:numPr>
          <w:ilvl w:val="0"/>
          <w:numId w:val="8"/>
        </w:numPr>
        <w:tabs>
          <w:tab w:val="left" w:pos="1276"/>
        </w:tabs>
        <w:ind w:right="55"/>
        <w:rPr>
          <w:sz w:val="24"/>
          <w:szCs w:val="24"/>
        </w:rPr>
      </w:pPr>
      <w:r w:rsidRPr="004E0E89">
        <w:rPr>
          <w:sz w:val="24"/>
          <w:szCs w:val="24"/>
        </w:rPr>
        <w:t xml:space="preserve">в казенных учреждениях </w:t>
      </w:r>
      <w:r w:rsidRPr="004E0E89">
        <w:rPr>
          <w:sz w:val="24"/>
          <w:szCs w:val="24"/>
          <w:lang w:eastAsia="ar-SA"/>
        </w:rPr>
        <w:t>Пудомягского сельского поселения</w:t>
      </w:r>
      <w:r w:rsidRPr="004E0E89">
        <w:rPr>
          <w:sz w:val="24"/>
          <w:szCs w:val="24"/>
        </w:rPr>
        <w:t xml:space="preserve"> - при составлении бюджетной сметы учреждения</w:t>
      </w:r>
      <w:r w:rsidRPr="004E0E89">
        <w:rPr>
          <w:sz w:val="24"/>
          <w:szCs w:val="24"/>
        </w:rPr>
        <w:t>.</w:t>
      </w:r>
    </w:p>
    <w:p w14:paraId="3C9409E5" w14:textId="77777777" w:rsidR="004E0E89" w:rsidRPr="004E0E89" w:rsidRDefault="004E0E89" w:rsidP="004E0E89">
      <w:pPr>
        <w:tabs>
          <w:tab w:val="left" w:pos="1276"/>
        </w:tabs>
        <w:ind w:right="55"/>
        <w:rPr>
          <w:sz w:val="24"/>
          <w:szCs w:val="24"/>
        </w:rPr>
      </w:pPr>
      <w:r w:rsidRPr="004E0E89">
        <w:rPr>
          <w:sz w:val="24"/>
          <w:szCs w:val="24"/>
        </w:rPr>
        <w:lastRenderedPageBreak/>
        <w:t xml:space="preserve">6. Финансирование мероприятий по улучшению условий и охраны труда осуществляется: </w:t>
      </w:r>
    </w:p>
    <w:p w14:paraId="7A23671B" w14:textId="67945EE8" w:rsidR="004E0E89" w:rsidRPr="004E0E89" w:rsidRDefault="004E0E89" w:rsidP="004E0E89">
      <w:pPr>
        <w:numPr>
          <w:ilvl w:val="0"/>
          <w:numId w:val="9"/>
        </w:numPr>
        <w:tabs>
          <w:tab w:val="left" w:pos="1276"/>
        </w:tabs>
        <w:ind w:right="55"/>
        <w:rPr>
          <w:sz w:val="24"/>
          <w:szCs w:val="24"/>
        </w:rPr>
      </w:pPr>
      <w:r w:rsidRPr="004E0E89">
        <w:rPr>
          <w:sz w:val="24"/>
          <w:szCs w:val="24"/>
        </w:rPr>
        <w:t xml:space="preserve">в казенных учреждениях </w:t>
      </w:r>
      <w:r w:rsidRPr="004E0E89">
        <w:rPr>
          <w:sz w:val="24"/>
          <w:szCs w:val="24"/>
          <w:lang w:eastAsia="ar-SA"/>
        </w:rPr>
        <w:t>Пудомягского сельского поселения</w:t>
      </w:r>
      <w:r w:rsidRPr="004E0E89">
        <w:rPr>
          <w:sz w:val="24"/>
          <w:szCs w:val="24"/>
        </w:rPr>
        <w:t xml:space="preserve"> - в пределах утвержденной бюджетной сметы учреждения</w:t>
      </w:r>
      <w:r w:rsidRPr="004E0E89">
        <w:rPr>
          <w:sz w:val="24"/>
          <w:szCs w:val="24"/>
        </w:rPr>
        <w:t>.</w:t>
      </w:r>
    </w:p>
    <w:sectPr w:rsidR="004E0E89" w:rsidRPr="004E0E89" w:rsidSect="00195D74">
      <w:headerReference w:type="default" r:id="rId8"/>
      <w:headerReference w:type="first" r:id="rId9"/>
      <w:pgSz w:w="11906" w:h="16838"/>
      <w:pgMar w:top="964" w:right="567" w:bottom="1134" w:left="1701" w:header="113"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93D4" w14:textId="77777777" w:rsidR="006D7B35" w:rsidRDefault="00A97776">
      <w:pPr>
        <w:spacing w:after="0" w:line="240" w:lineRule="auto"/>
      </w:pPr>
      <w:r>
        <w:separator/>
      </w:r>
    </w:p>
  </w:endnote>
  <w:endnote w:type="continuationSeparator" w:id="0">
    <w:p w14:paraId="0B4C6BF5" w14:textId="77777777" w:rsidR="006D7B35" w:rsidRDefault="00A97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3BD7" w14:textId="77777777" w:rsidR="006D7B35" w:rsidRDefault="00A97776">
      <w:pPr>
        <w:spacing w:after="0" w:line="240" w:lineRule="auto"/>
      </w:pPr>
      <w:r>
        <w:separator/>
      </w:r>
    </w:p>
  </w:footnote>
  <w:footnote w:type="continuationSeparator" w:id="0">
    <w:p w14:paraId="117D3D7A" w14:textId="77777777" w:rsidR="006D7B35" w:rsidRDefault="00A977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47DDA" w14:textId="77777777" w:rsidR="00A97776" w:rsidRDefault="00A97776">
    <w:pPr>
      <w:pStyle w:val="a4"/>
    </w:pPr>
  </w:p>
  <w:p w14:paraId="3603CB12" w14:textId="77777777" w:rsidR="00000000" w:rsidRDefault="00625C6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EED7" w14:textId="256F0A47" w:rsidR="00A97776" w:rsidRPr="00A97776" w:rsidRDefault="00A97776" w:rsidP="00A97776">
    <w:pPr>
      <w:pStyle w:val="a4"/>
      <w:ind w:firstLine="0"/>
      <w:jc w:val="center"/>
      <w:rPr>
        <w:sz w:val="24"/>
        <w:szCs w:val="24"/>
      </w:rPr>
    </w:pPr>
  </w:p>
  <w:p w14:paraId="192A7464" w14:textId="77777777" w:rsidR="00FB7C5A" w:rsidRDefault="00FB7C5A">
    <w:pPr>
      <w:spacing w:after="160" w:line="259" w:lineRule="auto"/>
      <w:ind w:right="0" w:firstLine="0"/>
      <w:jc w:val="left"/>
    </w:pPr>
  </w:p>
  <w:p w14:paraId="38D23D17" w14:textId="77777777" w:rsidR="00000000" w:rsidRDefault="00625C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6AF6"/>
    <w:multiLevelType w:val="hybridMultilevel"/>
    <w:tmpl w:val="7AEAFB96"/>
    <w:lvl w:ilvl="0" w:tplc="38AEE940">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BEFC78">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2C65D8A">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00B5FA">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65624E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D38C688">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AA1FA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EE038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42726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EC603B"/>
    <w:multiLevelType w:val="hybridMultilevel"/>
    <w:tmpl w:val="C43850FE"/>
    <w:lvl w:ilvl="0" w:tplc="824ADCC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D473A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824C7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4C92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C70FA3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AAD19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90786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6589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18619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F9724CC"/>
    <w:multiLevelType w:val="hybridMultilevel"/>
    <w:tmpl w:val="61347FB6"/>
    <w:lvl w:ilvl="0" w:tplc="0C4862E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F4D98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1615B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0C49B1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22E47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E660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7CF21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CF81D1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CFAECA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29C7E58"/>
    <w:multiLevelType w:val="hybridMultilevel"/>
    <w:tmpl w:val="8AC4E7C2"/>
    <w:lvl w:ilvl="0" w:tplc="8E306CE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45E3F9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DE9AC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5084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36C923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7A840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DE707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9A0AE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6E88F8A">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24406372"/>
    <w:multiLevelType w:val="hybridMultilevel"/>
    <w:tmpl w:val="9A3A4D9E"/>
    <w:lvl w:ilvl="0" w:tplc="1428975C">
      <w:start w:val="4"/>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1E4E7D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C213E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062DE8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91E1F9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A0A2EA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5F829E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3415D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4283BF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3B55C44"/>
    <w:multiLevelType w:val="hybridMultilevel"/>
    <w:tmpl w:val="D5F2347A"/>
    <w:lvl w:ilvl="0" w:tplc="9A0433DE">
      <w:start w:val="3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9E86A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080803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B6184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9AC70A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310441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185AB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68E874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60EFF7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79163BF"/>
    <w:multiLevelType w:val="hybridMultilevel"/>
    <w:tmpl w:val="D4822D08"/>
    <w:lvl w:ilvl="0" w:tplc="00C6120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D7C3964">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BA36D4">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E9E854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75412DE">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8C465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AE2E95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4768C7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9344A4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F49098B"/>
    <w:multiLevelType w:val="hybridMultilevel"/>
    <w:tmpl w:val="734471CC"/>
    <w:lvl w:ilvl="0" w:tplc="1F0A3B1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E6CAE6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52191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4C8F8">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B44C5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3003FB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7842F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BC180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EEF17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BFD2FAB"/>
    <w:multiLevelType w:val="hybridMultilevel"/>
    <w:tmpl w:val="E7A4191E"/>
    <w:lvl w:ilvl="0" w:tplc="DA268B64">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8962E9A">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22352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787ED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A067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8ADE4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B86B088">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6EFB62">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1F85FF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4612893"/>
    <w:multiLevelType w:val="hybridMultilevel"/>
    <w:tmpl w:val="30940B92"/>
    <w:lvl w:ilvl="0" w:tplc="3FA4D960">
      <w:start w:val="5"/>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629825745">
    <w:abstractNumId w:val="3"/>
  </w:num>
  <w:num w:numId="2" w16cid:durableId="1921594955">
    <w:abstractNumId w:val="2"/>
  </w:num>
  <w:num w:numId="3" w16cid:durableId="332994966">
    <w:abstractNumId w:val="1"/>
  </w:num>
  <w:num w:numId="4" w16cid:durableId="1049111193">
    <w:abstractNumId w:val="7"/>
  </w:num>
  <w:num w:numId="5" w16cid:durableId="927662094">
    <w:abstractNumId w:val="5"/>
  </w:num>
  <w:num w:numId="6" w16cid:durableId="2093896070">
    <w:abstractNumId w:val="0"/>
  </w:num>
  <w:num w:numId="7" w16cid:durableId="1965885443">
    <w:abstractNumId w:val="4"/>
  </w:num>
  <w:num w:numId="8" w16cid:durableId="297150853">
    <w:abstractNumId w:val="6"/>
  </w:num>
  <w:num w:numId="9" w16cid:durableId="380057080">
    <w:abstractNumId w:val="8"/>
  </w:num>
  <w:num w:numId="10" w16cid:durableId="211271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52008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C5A"/>
    <w:rsid w:val="00195D74"/>
    <w:rsid w:val="004E0E89"/>
    <w:rsid w:val="00625C6B"/>
    <w:rsid w:val="006D7B35"/>
    <w:rsid w:val="007A7F3D"/>
    <w:rsid w:val="00836694"/>
    <w:rsid w:val="00A97776"/>
    <w:rsid w:val="00FB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415F6"/>
  <w15:docId w15:val="{7C7934E6-CABF-470E-B89E-2AE66C2E0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249" w:lineRule="auto"/>
      <w:ind w:right="70" w:firstLine="699"/>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12" w:line="249" w:lineRule="auto"/>
      <w:ind w:left="10" w:right="7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10" w:right="70" w:hanging="10"/>
      <w:jc w:val="center"/>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customStyle="1" w:styleId="ConsPlusNormal">
    <w:name w:val="ConsPlusNormal"/>
    <w:rsid w:val="00836694"/>
    <w:pPr>
      <w:widowControl w:val="0"/>
      <w:autoSpaceDE w:val="0"/>
      <w:autoSpaceDN w:val="0"/>
      <w:spacing w:after="0" w:line="240" w:lineRule="auto"/>
    </w:pPr>
    <w:rPr>
      <w:rFonts w:ascii="Calibri" w:eastAsia="Times New Roman" w:hAnsi="Calibri" w:cs="Calibri"/>
      <w:szCs w:val="20"/>
    </w:rPr>
  </w:style>
  <w:style w:type="paragraph" w:styleId="a3">
    <w:name w:val="List Paragraph"/>
    <w:basedOn w:val="a"/>
    <w:uiPriority w:val="34"/>
    <w:qFormat/>
    <w:rsid w:val="00836694"/>
    <w:pPr>
      <w:ind w:left="720"/>
      <w:contextualSpacing/>
    </w:pPr>
  </w:style>
  <w:style w:type="paragraph" w:styleId="a4">
    <w:name w:val="header"/>
    <w:basedOn w:val="a"/>
    <w:link w:val="a5"/>
    <w:uiPriority w:val="99"/>
    <w:unhideWhenUsed/>
    <w:rsid w:val="0083669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36694"/>
    <w:rPr>
      <w:rFonts w:ascii="Times New Roman" w:eastAsia="Times New Roman" w:hAnsi="Times New Roman" w:cs="Times New Roman"/>
      <w:color w:val="000000"/>
      <w:sz w:val="28"/>
    </w:rPr>
  </w:style>
  <w:style w:type="paragraph" w:styleId="a6">
    <w:name w:val="footer"/>
    <w:basedOn w:val="a"/>
    <w:link w:val="a7"/>
    <w:uiPriority w:val="99"/>
    <w:unhideWhenUsed/>
    <w:rsid w:val="0083669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36694"/>
    <w:rPr>
      <w:rFonts w:ascii="Times New Roman" w:eastAsia="Times New Roman" w:hAnsi="Times New Roman" w:cs="Times New Roman"/>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785678">
      <w:bodyDiv w:val="1"/>
      <w:marLeft w:val="0"/>
      <w:marRight w:val="0"/>
      <w:marTop w:val="0"/>
      <w:marBottom w:val="0"/>
      <w:divBdr>
        <w:top w:val="none" w:sz="0" w:space="0" w:color="auto"/>
        <w:left w:val="none" w:sz="0" w:space="0" w:color="auto"/>
        <w:bottom w:val="none" w:sz="0" w:space="0" w:color="auto"/>
        <w:right w:val="none" w:sz="0" w:space="0" w:color="auto"/>
      </w:divBdr>
    </w:div>
    <w:div w:id="939920933">
      <w:bodyDiv w:val="1"/>
      <w:marLeft w:val="0"/>
      <w:marRight w:val="0"/>
      <w:marTop w:val="0"/>
      <w:marBottom w:val="0"/>
      <w:divBdr>
        <w:top w:val="none" w:sz="0" w:space="0" w:color="auto"/>
        <w:left w:val="none" w:sz="0" w:space="0" w:color="auto"/>
        <w:bottom w:val="none" w:sz="0" w:space="0" w:color="auto"/>
        <w:right w:val="none" w:sz="0" w:space="0" w:color="auto"/>
      </w:divBdr>
    </w:div>
    <w:div w:id="1074856000">
      <w:bodyDiv w:val="1"/>
      <w:marLeft w:val="0"/>
      <w:marRight w:val="0"/>
      <w:marTop w:val="0"/>
      <w:marBottom w:val="0"/>
      <w:divBdr>
        <w:top w:val="none" w:sz="0" w:space="0" w:color="auto"/>
        <w:left w:val="none" w:sz="0" w:space="0" w:color="auto"/>
        <w:bottom w:val="none" w:sz="0" w:space="0" w:color="auto"/>
        <w:right w:val="none" w:sz="0" w:space="0" w:color="auto"/>
      </w:divBdr>
    </w:div>
    <w:div w:id="1565752701">
      <w:bodyDiv w:val="1"/>
      <w:marLeft w:val="0"/>
      <w:marRight w:val="0"/>
      <w:marTop w:val="0"/>
      <w:marBottom w:val="0"/>
      <w:divBdr>
        <w:top w:val="none" w:sz="0" w:space="0" w:color="auto"/>
        <w:left w:val="none" w:sz="0" w:space="0" w:color="auto"/>
        <w:bottom w:val="none" w:sz="0" w:space="0" w:color="auto"/>
        <w:right w:val="none" w:sz="0" w:space="0" w:color="auto"/>
      </w:divBdr>
    </w:div>
    <w:div w:id="1860389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687</Words>
  <Characters>3920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KKV@ADM-PUD.LOC</dc:creator>
  <cp:keywords/>
  <cp:lastModifiedBy>KKV@ADM-PUD.LOC</cp:lastModifiedBy>
  <cp:revision>2</cp:revision>
  <cp:lastPrinted>2023-06-28T09:44:00Z</cp:lastPrinted>
  <dcterms:created xsi:type="dcterms:W3CDTF">2023-06-28T09:45:00Z</dcterms:created>
  <dcterms:modified xsi:type="dcterms:W3CDTF">2023-06-28T09:45:00Z</dcterms:modified>
</cp:coreProperties>
</file>