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71" w:rsidRDefault="00576671"/>
    <w:p w:rsidR="00576671" w:rsidRPr="00C30754" w:rsidRDefault="00576671" w:rsidP="00576671">
      <w:pPr>
        <w:jc w:val="center"/>
        <w:rPr>
          <w:b/>
        </w:rPr>
      </w:pPr>
      <w:r w:rsidRPr="00C30754">
        <w:rPr>
          <w:b/>
          <w:noProof/>
        </w:rPr>
        <w:drawing>
          <wp:inline distT="0" distB="0" distL="0" distR="0">
            <wp:extent cx="541020" cy="67056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1" w:rsidRPr="00C30754" w:rsidRDefault="00576671" w:rsidP="00576671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bookmarkStart w:id="0" w:name="_GoBack"/>
      <w:bookmarkEnd w:id="0"/>
      <w:r w:rsidRPr="00C30754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30754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30754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576671" w:rsidRPr="00C30754" w:rsidRDefault="00576671" w:rsidP="00576671">
      <w:pPr>
        <w:jc w:val="center"/>
        <w:rPr>
          <w:sz w:val="28"/>
          <w:szCs w:val="28"/>
        </w:rPr>
      </w:pPr>
    </w:p>
    <w:p w:rsidR="00576671" w:rsidRPr="0036717D" w:rsidRDefault="00576671" w:rsidP="00576671">
      <w:pPr>
        <w:jc w:val="center"/>
        <w:rPr>
          <w:sz w:val="12"/>
        </w:rPr>
      </w:pPr>
    </w:p>
    <w:p w:rsidR="0036717D" w:rsidRPr="0036717D" w:rsidRDefault="0036717D" w:rsidP="0036717D">
      <w:pPr>
        <w:jc w:val="center"/>
        <w:outlineLvl w:val="0"/>
        <w:rPr>
          <w:b/>
          <w:szCs w:val="28"/>
        </w:rPr>
      </w:pPr>
      <w:r w:rsidRPr="0036717D">
        <w:rPr>
          <w:b/>
          <w:szCs w:val="28"/>
        </w:rPr>
        <w:t>ПОСТАНОВЛЕНИЕ</w:t>
      </w: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rPr>
          <w:sz w:val="28"/>
          <w:szCs w:val="28"/>
        </w:rPr>
      </w:pPr>
      <w:r w:rsidRPr="00F66C97">
        <w:rPr>
          <w:sz w:val="28"/>
          <w:szCs w:val="28"/>
        </w:rPr>
        <w:t xml:space="preserve">От </w:t>
      </w:r>
      <w:r w:rsidR="007363D9">
        <w:rPr>
          <w:sz w:val="28"/>
          <w:szCs w:val="28"/>
        </w:rPr>
        <w:t xml:space="preserve">30 декабря </w:t>
      </w:r>
      <w:r w:rsidRPr="00F66C97">
        <w:rPr>
          <w:sz w:val="28"/>
          <w:szCs w:val="28"/>
        </w:rPr>
        <w:t>202</w:t>
      </w:r>
      <w:r w:rsidR="006D5F88">
        <w:rPr>
          <w:sz w:val="28"/>
          <w:szCs w:val="28"/>
        </w:rPr>
        <w:t xml:space="preserve">0 </w:t>
      </w:r>
      <w:r w:rsidR="00F66C97" w:rsidRPr="00F66C97">
        <w:rPr>
          <w:sz w:val="28"/>
          <w:szCs w:val="28"/>
        </w:rPr>
        <w:t>года</w:t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="006D5F88">
        <w:rPr>
          <w:sz w:val="28"/>
          <w:szCs w:val="28"/>
        </w:rPr>
        <w:tab/>
      </w:r>
      <w:r w:rsidRPr="00F66C97">
        <w:rPr>
          <w:sz w:val="28"/>
          <w:szCs w:val="28"/>
        </w:rPr>
        <w:t xml:space="preserve">№ </w:t>
      </w:r>
      <w:r w:rsidR="007363D9">
        <w:rPr>
          <w:sz w:val="28"/>
          <w:szCs w:val="28"/>
        </w:rPr>
        <w:t xml:space="preserve"> 621</w:t>
      </w:r>
    </w:p>
    <w:p w:rsidR="006D5F88" w:rsidRPr="00F66C97" w:rsidRDefault="006D5F88" w:rsidP="00576671">
      <w:pPr>
        <w:rPr>
          <w:sz w:val="28"/>
          <w:szCs w:val="28"/>
        </w:rPr>
      </w:pPr>
    </w:p>
    <w:p w:rsidR="00576671" w:rsidRPr="005C143E" w:rsidRDefault="00576671" w:rsidP="00576671">
      <w:pPr>
        <w:rPr>
          <w:b/>
        </w:rPr>
      </w:pPr>
    </w:p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403"/>
      </w:tblGrid>
      <w:tr w:rsidR="00576671" w:rsidRPr="006D5F88" w:rsidTr="00A4660A">
        <w:tc>
          <w:tcPr>
            <w:tcW w:w="7338" w:type="dxa"/>
          </w:tcPr>
          <w:p w:rsidR="00576671" w:rsidRPr="0036717D" w:rsidRDefault="006D5F88" w:rsidP="00147726">
            <w:pPr>
              <w:autoSpaceDE w:val="0"/>
              <w:autoSpaceDN w:val="0"/>
              <w:adjustRightInd w:val="0"/>
            </w:pPr>
            <w:r w:rsidRPr="0036717D">
              <w:t xml:space="preserve">Об </w:t>
            </w:r>
            <w:r w:rsidR="00576671" w:rsidRPr="0036717D">
              <w:t xml:space="preserve">утверждении </w:t>
            </w:r>
            <w:r w:rsidR="0036717D" w:rsidRPr="0036717D">
              <w:t xml:space="preserve">отчета о результатах </w:t>
            </w:r>
            <w:r w:rsidRPr="0036717D">
              <w:t>оценки эффективности</w:t>
            </w:r>
            <w:r w:rsidR="00576671" w:rsidRPr="0036717D">
              <w:t xml:space="preserve"> </w:t>
            </w:r>
            <w:r w:rsidR="0036717D" w:rsidRPr="0036717D">
              <w:t>предоставленных налого</w:t>
            </w:r>
            <w:r w:rsidR="00A4660A">
              <w:t xml:space="preserve">вых льгот по местным налогам за </w:t>
            </w:r>
            <w:r w:rsidR="0036717D" w:rsidRPr="0036717D">
              <w:t xml:space="preserve">2019 год </w:t>
            </w:r>
          </w:p>
        </w:tc>
        <w:tc>
          <w:tcPr>
            <w:tcW w:w="3403" w:type="dxa"/>
          </w:tcPr>
          <w:p w:rsidR="00576671" w:rsidRPr="006D5F88" w:rsidRDefault="00576671" w:rsidP="006D5F88">
            <w:pPr>
              <w:jc w:val="both"/>
              <w:rPr>
                <w:sz w:val="26"/>
                <w:szCs w:val="26"/>
              </w:rPr>
            </w:pPr>
          </w:p>
        </w:tc>
      </w:tr>
    </w:tbl>
    <w:p w:rsidR="006D5F88" w:rsidRPr="00147726" w:rsidRDefault="006D5F88" w:rsidP="00A4660A">
      <w:pPr>
        <w:tabs>
          <w:tab w:val="left" w:pos="7740"/>
        </w:tabs>
        <w:spacing w:before="120" w:after="120"/>
        <w:jc w:val="both"/>
        <w:rPr>
          <w:bCs/>
          <w:sz w:val="18"/>
          <w:szCs w:val="18"/>
        </w:rPr>
      </w:pPr>
    </w:p>
    <w:p w:rsidR="0036717D" w:rsidRPr="00A4660A" w:rsidRDefault="0036717D" w:rsidP="00147726">
      <w:pPr>
        <w:tabs>
          <w:tab w:val="left" w:pos="7740"/>
        </w:tabs>
        <w:spacing w:before="120" w:after="120"/>
        <w:ind w:firstLine="709"/>
        <w:jc w:val="both"/>
        <w:rPr>
          <w:sz w:val="26"/>
          <w:szCs w:val="26"/>
        </w:rPr>
      </w:pPr>
      <w:proofErr w:type="gramStart"/>
      <w:r w:rsidRPr="00A4660A">
        <w:rPr>
          <w:sz w:val="26"/>
          <w:szCs w:val="26"/>
        </w:rPr>
        <w:t xml:space="preserve">В целях определения результативности реализации налоговой политики в области местных налогов и налоговых преимуществ, полученных налогоплательщиками на территории </w:t>
      </w:r>
      <w:proofErr w:type="spellStart"/>
      <w:r w:rsidRPr="00A4660A">
        <w:rPr>
          <w:sz w:val="26"/>
          <w:szCs w:val="26"/>
        </w:rPr>
        <w:t>Пудомягского</w:t>
      </w:r>
      <w:proofErr w:type="spellEnd"/>
      <w:r w:rsidRPr="00A4660A">
        <w:rPr>
          <w:sz w:val="26"/>
          <w:szCs w:val="26"/>
        </w:rPr>
        <w:t xml:space="preserve"> сельского поселения, </w:t>
      </w:r>
      <w:r w:rsidRPr="00A4660A">
        <w:rPr>
          <w:bCs/>
          <w:sz w:val="26"/>
          <w:szCs w:val="26"/>
        </w:rPr>
        <w:t xml:space="preserve">на основании </w:t>
      </w:r>
      <w:r w:rsidR="00147726" w:rsidRPr="005E0767">
        <w:rPr>
          <w:bCs/>
          <w:sz w:val="26"/>
          <w:szCs w:val="26"/>
        </w:rPr>
        <w:t>решени</w:t>
      </w:r>
      <w:r w:rsidR="00147726">
        <w:rPr>
          <w:bCs/>
          <w:sz w:val="26"/>
          <w:szCs w:val="26"/>
        </w:rPr>
        <w:t xml:space="preserve">я </w:t>
      </w:r>
      <w:r w:rsidR="00147726" w:rsidRPr="005E0767">
        <w:rPr>
          <w:sz w:val="26"/>
          <w:szCs w:val="26"/>
        </w:rPr>
        <w:t>Совет</w:t>
      </w:r>
      <w:r w:rsidR="00147726" w:rsidRPr="005E0767">
        <w:rPr>
          <w:bCs/>
          <w:sz w:val="26"/>
          <w:szCs w:val="26"/>
        </w:rPr>
        <w:t>а</w:t>
      </w:r>
      <w:r w:rsidR="00147726" w:rsidRPr="005E0767">
        <w:rPr>
          <w:sz w:val="26"/>
          <w:szCs w:val="26"/>
        </w:rPr>
        <w:t xml:space="preserve"> депутатов </w:t>
      </w:r>
      <w:r w:rsidR="00147726">
        <w:rPr>
          <w:sz w:val="26"/>
          <w:szCs w:val="26"/>
        </w:rPr>
        <w:t>МО «</w:t>
      </w:r>
      <w:proofErr w:type="spellStart"/>
      <w:r w:rsidR="00147726" w:rsidRPr="005E0767">
        <w:rPr>
          <w:sz w:val="26"/>
          <w:szCs w:val="26"/>
        </w:rPr>
        <w:t>Пудомягского</w:t>
      </w:r>
      <w:proofErr w:type="spellEnd"/>
      <w:r w:rsidR="00147726" w:rsidRPr="005E0767">
        <w:rPr>
          <w:sz w:val="26"/>
          <w:szCs w:val="26"/>
        </w:rPr>
        <w:t xml:space="preserve"> сельского поселения от 17.06.2019  года № 288 «Об установлении земельного налога на территории муниципального образования «</w:t>
      </w:r>
      <w:proofErr w:type="spellStart"/>
      <w:r w:rsidR="00147726" w:rsidRPr="005E0767">
        <w:rPr>
          <w:sz w:val="26"/>
          <w:szCs w:val="26"/>
        </w:rPr>
        <w:t>Пудомягское</w:t>
      </w:r>
      <w:proofErr w:type="spellEnd"/>
      <w:r w:rsidR="00147726" w:rsidRPr="005E0767">
        <w:rPr>
          <w:sz w:val="26"/>
          <w:szCs w:val="26"/>
        </w:rPr>
        <w:t xml:space="preserve"> сельское поселение» Гатчинского муниципального района Ленинг</w:t>
      </w:r>
      <w:r w:rsidR="00147726">
        <w:rPr>
          <w:sz w:val="26"/>
          <w:szCs w:val="26"/>
        </w:rPr>
        <w:t>радской области» с изменениями</w:t>
      </w:r>
      <w:r w:rsidR="00147726">
        <w:rPr>
          <w:bCs/>
          <w:sz w:val="26"/>
          <w:szCs w:val="26"/>
        </w:rPr>
        <w:t xml:space="preserve"> и в соответствии с Постановлением администрации </w:t>
      </w:r>
      <w:proofErr w:type="spellStart"/>
      <w:r w:rsidR="00147726" w:rsidRPr="00035622">
        <w:rPr>
          <w:sz w:val="28"/>
        </w:rPr>
        <w:t>Пудомягско</w:t>
      </w:r>
      <w:r w:rsidR="00147726">
        <w:rPr>
          <w:sz w:val="28"/>
        </w:rPr>
        <w:t>го</w:t>
      </w:r>
      <w:proofErr w:type="spellEnd"/>
      <w:r w:rsidR="00147726" w:rsidRPr="00035622">
        <w:rPr>
          <w:sz w:val="28"/>
        </w:rPr>
        <w:t xml:space="preserve"> сельско</w:t>
      </w:r>
      <w:r w:rsidR="00147726">
        <w:rPr>
          <w:sz w:val="28"/>
        </w:rPr>
        <w:t>го</w:t>
      </w:r>
      <w:proofErr w:type="gramEnd"/>
      <w:r w:rsidR="00147726">
        <w:rPr>
          <w:sz w:val="28"/>
        </w:rPr>
        <w:t xml:space="preserve"> поселения от 28.12.2019г № 672 «</w:t>
      </w:r>
      <w:r w:rsidR="00147726" w:rsidRPr="00035622">
        <w:rPr>
          <w:sz w:val="28"/>
        </w:rPr>
        <w:t xml:space="preserve">Об утверждении правил формирования перечня налоговых расходов в </w:t>
      </w:r>
      <w:proofErr w:type="spellStart"/>
      <w:r w:rsidR="00147726" w:rsidRPr="00035622">
        <w:rPr>
          <w:sz w:val="28"/>
        </w:rPr>
        <w:t>Пудомягском</w:t>
      </w:r>
      <w:proofErr w:type="spellEnd"/>
      <w:r w:rsidR="00147726" w:rsidRPr="00035622">
        <w:rPr>
          <w:sz w:val="28"/>
        </w:rPr>
        <w:t xml:space="preserve"> сельском поселении и оценки налоговых расходов в </w:t>
      </w:r>
      <w:proofErr w:type="spellStart"/>
      <w:r w:rsidR="00147726" w:rsidRPr="00035622">
        <w:rPr>
          <w:sz w:val="28"/>
        </w:rPr>
        <w:t>Пудомягском</w:t>
      </w:r>
      <w:proofErr w:type="spellEnd"/>
      <w:r w:rsidR="00147726" w:rsidRPr="00035622">
        <w:rPr>
          <w:sz w:val="28"/>
        </w:rPr>
        <w:t xml:space="preserve"> сельском поселении</w:t>
      </w:r>
      <w:r w:rsidR="00147726">
        <w:rPr>
          <w:sz w:val="28"/>
        </w:rPr>
        <w:t>»</w:t>
      </w:r>
      <w:r w:rsidR="00A4660A" w:rsidRPr="00A4660A">
        <w:rPr>
          <w:sz w:val="26"/>
          <w:szCs w:val="26"/>
        </w:rPr>
        <w:t>,</w:t>
      </w:r>
      <w:r w:rsidRPr="00A4660A">
        <w:rPr>
          <w:sz w:val="26"/>
          <w:szCs w:val="26"/>
        </w:rPr>
        <w:t xml:space="preserve"> администрация</w:t>
      </w:r>
      <w:r w:rsidR="00A4660A" w:rsidRPr="00A4660A">
        <w:rPr>
          <w:sz w:val="26"/>
          <w:szCs w:val="26"/>
        </w:rPr>
        <w:t xml:space="preserve"> </w:t>
      </w:r>
      <w:proofErr w:type="spellStart"/>
      <w:r w:rsidR="00A4660A" w:rsidRPr="00A4660A">
        <w:rPr>
          <w:sz w:val="26"/>
          <w:szCs w:val="26"/>
        </w:rPr>
        <w:t>Пудомягского</w:t>
      </w:r>
      <w:proofErr w:type="spellEnd"/>
      <w:r w:rsidR="00A4660A" w:rsidRPr="00A4660A">
        <w:rPr>
          <w:sz w:val="26"/>
          <w:szCs w:val="26"/>
        </w:rPr>
        <w:t xml:space="preserve"> сельского поселения</w:t>
      </w:r>
      <w:r w:rsidR="00147726">
        <w:rPr>
          <w:sz w:val="26"/>
          <w:szCs w:val="26"/>
        </w:rPr>
        <w:t>,</w:t>
      </w:r>
    </w:p>
    <w:p w:rsidR="0036717D" w:rsidRPr="00A4660A" w:rsidRDefault="0036717D" w:rsidP="00A4660A">
      <w:pPr>
        <w:tabs>
          <w:tab w:val="left" w:pos="1470"/>
        </w:tabs>
        <w:spacing w:before="120" w:after="120"/>
        <w:ind w:firstLine="709"/>
        <w:jc w:val="both"/>
        <w:rPr>
          <w:iCs/>
          <w:sz w:val="26"/>
          <w:szCs w:val="26"/>
        </w:rPr>
      </w:pPr>
      <w:r w:rsidRPr="00A4660A">
        <w:rPr>
          <w:bCs/>
          <w:iCs/>
          <w:sz w:val="26"/>
          <w:szCs w:val="26"/>
        </w:rPr>
        <w:t>ПОСТАНОВЛЯЕТ:</w:t>
      </w:r>
    </w:p>
    <w:p w:rsidR="00576671" w:rsidRPr="00147726" w:rsidRDefault="00576671" w:rsidP="00147726">
      <w:pPr>
        <w:pStyle w:val="ab"/>
        <w:numPr>
          <w:ilvl w:val="0"/>
          <w:numId w:val="3"/>
        </w:numPr>
        <w:spacing w:before="120" w:after="120"/>
        <w:ind w:left="896" w:right="505" w:hanging="357"/>
        <w:jc w:val="both"/>
        <w:rPr>
          <w:sz w:val="26"/>
          <w:szCs w:val="26"/>
        </w:rPr>
      </w:pPr>
      <w:r w:rsidRPr="00147726">
        <w:rPr>
          <w:sz w:val="26"/>
          <w:szCs w:val="26"/>
        </w:rPr>
        <w:t xml:space="preserve">Утвердить </w:t>
      </w:r>
      <w:r w:rsidR="00A4660A" w:rsidRPr="00147726">
        <w:rPr>
          <w:sz w:val="26"/>
          <w:szCs w:val="26"/>
        </w:rPr>
        <w:t>отчет о результатах оценки эффективности предоставленных налоговых льгот по местным налогам за 2019 год</w:t>
      </w:r>
      <w:r w:rsidR="00147726" w:rsidRPr="00147726">
        <w:rPr>
          <w:b/>
          <w:i/>
          <w:szCs w:val="28"/>
        </w:rPr>
        <w:t xml:space="preserve"> </w:t>
      </w:r>
      <w:r w:rsidR="00147726" w:rsidRPr="00147726">
        <w:rPr>
          <w:sz w:val="26"/>
          <w:szCs w:val="26"/>
        </w:rPr>
        <w:t>МО</w:t>
      </w:r>
      <w:r w:rsidR="00147726" w:rsidRPr="00147726">
        <w:rPr>
          <w:spacing w:val="-4"/>
          <w:sz w:val="26"/>
          <w:szCs w:val="26"/>
        </w:rPr>
        <w:t xml:space="preserve"> «</w:t>
      </w:r>
      <w:proofErr w:type="spellStart"/>
      <w:r w:rsidR="00147726" w:rsidRPr="00147726">
        <w:rPr>
          <w:sz w:val="26"/>
          <w:szCs w:val="26"/>
        </w:rPr>
        <w:t>Пудомягское</w:t>
      </w:r>
      <w:proofErr w:type="spellEnd"/>
      <w:r w:rsidR="00147726" w:rsidRPr="00147726">
        <w:rPr>
          <w:sz w:val="26"/>
          <w:szCs w:val="26"/>
        </w:rPr>
        <w:t xml:space="preserve"> сельское поселение» Гатчинского муниципального</w:t>
      </w:r>
      <w:r w:rsidR="00147726" w:rsidRPr="00147726">
        <w:rPr>
          <w:spacing w:val="-1"/>
          <w:sz w:val="26"/>
          <w:szCs w:val="26"/>
        </w:rPr>
        <w:t xml:space="preserve"> </w:t>
      </w:r>
      <w:r w:rsidR="00147726" w:rsidRPr="00147726">
        <w:rPr>
          <w:sz w:val="26"/>
          <w:szCs w:val="26"/>
        </w:rPr>
        <w:t>района</w:t>
      </w:r>
      <w:r w:rsidR="00147726" w:rsidRPr="00147726">
        <w:rPr>
          <w:spacing w:val="-3"/>
          <w:sz w:val="26"/>
          <w:szCs w:val="26"/>
        </w:rPr>
        <w:t xml:space="preserve"> </w:t>
      </w:r>
      <w:r w:rsidR="00147726" w:rsidRPr="00147726">
        <w:rPr>
          <w:sz w:val="26"/>
          <w:szCs w:val="26"/>
        </w:rPr>
        <w:t>Ленинградской области</w:t>
      </w:r>
      <w:r w:rsidR="00A4660A" w:rsidRPr="00147726">
        <w:rPr>
          <w:sz w:val="26"/>
          <w:szCs w:val="26"/>
        </w:rPr>
        <w:t xml:space="preserve">, </w:t>
      </w:r>
      <w:r w:rsidRPr="00147726">
        <w:rPr>
          <w:sz w:val="26"/>
          <w:szCs w:val="26"/>
        </w:rPr>
        <w:t>согласно приложению.</w:t>
      </w:r>
    </w:p>
    <w:p w:rsidR="005E0767" w:rsidRDefault="005E0767" w:rsidP="00147726">
      <w:pPr>
        <w:pStyle w:val="ab"/>
        <w:numPr>
          <w:ilvl w:val="0"/>
          <w:numId w:val="3"/>
        </w:numPr>
        <w:spacing w:before="120" w:after="120"/>
        <w:ind w:left="896" w:right="505" w:hanging="357"/>
        <w:jc w:val="both"/>
        <w:rPr>
          <w:sz w:val="26"/>
          <w:szCs w:val="26"/>
        </w:rPr>
      </w:pPr>
      <w:r w:rsidRPr="00147726">
        <w:rPr>
          <w:sz w:val="26"/>
          <w:szCs w:val="26"/>
        </w:rPr>
        <w:t xml:space="preserve">Настоящее </w:t>
      </w:r>
      <w:r w:rsidR="00AB6856">
        <w:rPr>
          <w:sz w:val="26"/>
          <w:szCs w:val="26"/>
        </w:rPr>
        <w:t>постановление</w:t>
      </w:r>
      <w:r w:rsidR="007C2C82" w:rsidRPr="00147726">
        <w:rPr>
          <w:sz w:val="26"/>
          <w:szCs w:val="26"/>
        </w:rPr>
        <w:t xml:space="preserve"> </w:t>
      </w:r>
      <w:r w:rsidR="00F66C97" w:rsidRPr="00147726">
        <w:rPr>
          <w:sz w:val="26"/>
          <w:szCs w:val="26"/>
        </w:rPr>
        <w:t xml:space="preserve">подлежит размещению на официальном сайте </w:t>
      </w:r>
      <w:proofErr w:type="spellStart"/>
      <w:r w:rsidR="00F66C97" w:rsidRPr="00147726">
        <w:rPr>
          <w:sz w:val="26"/>
          <w:szCs w:val="26"/>
        </w:rPr>
        <w:t>Пудомягского</w:t>
      </w:r>
      <w:proofErr w:type="spellEnd"/>
      <w:r w:rsidR="00F66C97" w:rsidRPr="00147726">
        <w:rPr>
          <w:sz w:val="26"/>
          <w:szCs w:val="26"/>
        </w:rPr>
        <w:t xml:space="preserve"> сельского поселения</w:t>
      </w:r>
      <w:r w:rsidRPr="00147726">
        <w:rPr>
          <w:sz w:val="26"/>
          <w:szCs w:val="26"/>
        </w:rPr>
        <w:t>.</w:t>
      </w:r>
    </w:p>
    <w:p w:rsidR="001A4626" w:rsidRDefault="001A4626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AB6856" w:rsidRDefault="00AB6856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576671" w:rsidRPr="005E0767" w:rsidRDefault="00576671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Глава администрации </w:t>
      </w:r>
    </w:p>
    <w:p w:rsidR="001A4626" w:rsidRPr="00147726" w:rsidRDefault="00576671" w:rsidP="00147726">
      <w:pPr>
        <w:pStyle w:val="a3"/>
        <w:rPr>
          <w:sz w:val="26"/>
          <w:szCs w:val="26"/>
        </w:rPr>
      </w:pPr>
      <w:proofErr w:type="spellStart"/>
      <w:r w:rsidRPr="005E0767">
        <w:rPr>
          <w:rFonts w:ascii="Times New Roman" w:hAnsi="Times New Roman" w:cs="Times New Roman"/>
          <w:color w:val="auto"/>
          <w:sz w:val="26"/>
          <w:szCs w:val="26"/>
        </w:rPr>
        <w:t>Пудомягского</w:t>
      </w:r>
      <w:proofErr w:type="spellEnd"/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                               </w:t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С.В. Якименк</w:t>
      </w:r>
      <w:r w:rsidR="00147726">
        <w:rPr>
          <w:rFonts w:ascii="Times New Roman" w:hAnsi="Times New Roman" w:cs="Times New Roman"/>
          <w:color w:val="auto"/>
          <w:sz w:val="26"/>
          <w:szCs w:val="26"/>
        </w:rPr>
        <w:t>о</w:t>
      </w:r>
    </w:p>
    <w:p w:rsidR="001A4626" w:rsidRDefault="001A4626" w:rsidP="00576671">
      <w:pPr>
        <w:rPr>
          <w:sz w:val="20"/>
        </w:rPr>
      </w:pPr>
    </w:p>
    <w:p w:rsidR="004A7610" w:rsidRDefault="004A7610" w:rsidP="00576671">
      <w:pPr>
        <w:rPr>
          <w:sz w:val="20"/>
        </w:rPr>
        <w:sectPr w:rsidR="004A7610" w:rsidSect="001477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7610" w:rsidRPr="004A7610" w:rsidRDefault="004A7610" w:rsidP="004A7610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  <w:r w:rsidR="00A35F24">
        <w:t xml:space="preserve"> </w:t>
      </w:r>
    </w:p>
    <w:p w:rsidR="004A7610" w:rsidRDefault="00A35F24" w:rsidP="004A7610">
      <w:pPr>
        <w:autoSpaceDE w:val="0"/>
        <w:autoSpaceDN w:val="0"/>
        <w:adjustRightInd w:val="0"/>
        <w:jc w:val="right"/>
      </w:pPr>
      <w:r>
        <w:t>к</w:t>
      </w:r>
      <w:r w:rsidR="004A7610" w:rsidRPr="004A7610">
        <w:t xml:space="preserve"> </w:t>
      </w:r>
      <w:r w:rsidR="00147726">
        <w:t xml:space="preserve">постановлению </w:t>
      </w:r>
      <w:r w:rsidR="004A7610" w:rsidRPr="004A7610">
        <w:t xml:space="preserve">администрации </w:t>
      </w:r>
    </w:p>
    <w:p w:rsidR="004A7610" w:rsidRDefault="004A7610" w:rsidP="004A7610">
      <w:pPr>
        <w:autoSpaceDE w:val="0"/>
        <w:autoSpaceDN w:val="0"/>
        <w:adjustRightInd w:val="0"/>
        <w:jc w:val="right"/>
      </w:pPr>
      <w:proofErr w:type="spellStart"/>
      <w:r w:rsidRPr="004A7610">
        <w:t>Пудомягского</w:t>
      </w:r>
      <w:proofErr w:type="spellEnd"/>
      <w:r>
        <w:t xml:space="preserve"> сельского поселения</w:t>
      </w:r>
    </w:p>
    <w:p w:rsidR="004A7610" w:rsidRPr="004A7610" w:rsidRDefault="00147726" w:rsidP="004A7610">
      <w:pPr>
        <w:autoSpaceDE w:val="0"/>
        <w:autoSpaceDN w:val="0"/>
        <w:adjustRightInd w:val="0"/>
        <w:jc w:val="right"/>
      </w:pPr>
      <w:r>
        <w:t>о</w:t>
      </w:r>
      <w:r w:rsidR="004A7610">
        <w:t xml:space="preserve">т </w:t>
      </w:r>
      <w:r w:rsidR="007363D9">
        <w:t>30.12.</w:t>
      </w:r>
      <w:r w:rsidR="00A35F24">
        <w:t>2020</w:t>
      </w:r>
      <w:r w:rsidR="004A7610">
        <w:t xml:space="preserve"> №</w:t>
      </w:r>
      <w:r w:rsidR="00F66C97">
        <w:t xml:space="preserve"> </w:t>
      </w:r>
      <w:r w:rsidR="007363D9">
        <w:t>621</w:t>
      </w:r>
    </w:p>
    <w:p w:rsidR="00A4660A" w:rsidRDefault="00A4660A" w:rsidP="00147726">
      <w:pPr>
        <w:autoSpaceDE w:val="0"/>
        <w:autoSpaceDN w:val="0"/>
        <w:adjustRightInd w:val="0"/>
        <w:rPr>
          <w:sz w:val="26"/>
          <w:szCs w:val="26"/>
        </w:rPr>
      </w:pPr>
    </w:p>
    <w:p w:rsidR="00147726" w:rsidRPr="0082221D" w:rsidRDefault="00147726" w:rsidP="00147726">
      <w:pPr>
        <w:pStyle w:val="a7"/>
        <w:spacing w:line="280" w:lineRule="exact"/>
        <w:jc w:val="center"/>
        <w:rPr>
          <w:b/>
          <w:bCs/>
          <w:szCs w:val="28"/>
        </w:rPr>
      </w:pPr>
      <w:r w:rsidRPr="0082221D">
        <w:rPr>
          <w:b/>
          <w:bCs/>
          <w:szCs w:val="28"/>
        </w:rPr>
        <w:t>Отчет</w:t>
      </w:r>
    </w:p>
    <w:p w:rsidR="00147726" w:rsidRDefault="00147726" w:rsidP="00147726">
      <w:pPr>
        <w:ind w:left="538" w:right="505"/>
        <w:jc w:val="center"/>
        <w:rPr>
          <w:b/>
          <w:i/>
          <w:spacing w:val="-77"/>
          <w:szCs w:val="28"/>
        </w:rPr>
      </w:pPr>
      <w:proofErr w:type="spellStart"/>
      <w:r w:rsidRPr="008E676B">
        <w:rPr>
          <w:b/>
          <w:i/>
          <w:szCs w:val="28"/>
        </w:rPr>
        <w:t>o</w:t>
      </w:r>
      <w:proofErr w:type="spellEnd"/>
      <w:r w:rsidRPr="008E676B">
        <w:rPr>
          <w:b/>
          <w:i/>
          <w:spacing w:val="-13"/>
          <w:szCs w:val="28"/>
        </w:rPr>
        <w:t xml:space="preserve"> </w:t>
      </w:r>
      <w:proofErr w:type="gramStart"/>
      <w:r w:rsidRPr="008E676B">
        <w:rPr>
          <w:b/>
          <w:i/>
          <w:szCs w:val="28"/>
        </w:rPr>
        <w:t>результатах</w:t>
      </w:r>
      <w:proofErr w:type="gramEnd"/>
      <w:r w:rsidRPr="008E676B">
        <w:rPr>
          <w:b/>
          <w:i/>
          <w:spacing w:val="-12"/>
          <w:szCs w:val="28"/>
        </w:rPr>
        <w:t xml:space="preserve"> </w:t>
      </w:r>
      <w:r w:rsidRPr="008E676B">
        <w:rPr>
          <w:b/>
          <w:i/>
          <w:szCs w:val="28"/>
        </w:rPr>
        <w:t>оценки</w:t>
      </w:r>
      <w:r w:rsidRPr="008E676B">
        <w:rPr>
          <w:b/>
          <w:i/>
          <w:spacing w:val="-13"/>
          <w:szCs w:val="28"/>
        </w:rPr>
        <w:t xml:space="preserve"> </w:t>
      </w:r>
      <w:r w:rsidRPr="008E676B">
        <w:rPr>
          <w:b/>
          <w:i/>
          <w:szCs w:val="28"/>
        </w:rPr>
        <w:t>эффективности</w:t>
      </w:r>
      <w:r w:rsidRPr="008E676B">
        <w:rPr>
          <w:b/>
          <w:i/>
          <w:spacing w:val="-11"/>
          <w:szCs w:val="28"/>
        </w:rPr>
        <w:t xml:space="preserve"> </w:t>
      </w:r>
      <w:r w:rsidRPr="008E676B">
        <w:rPr>
          <w:b/>
          <w:i/>
          <w:szCs w:val="28"/>
        </w:rPr>
        <w:t>предоставленных</w:t>
      </w:r>
      <w:r w:rsidRPr="008E676B">
        <w:rPr>
          <w:b/>
          <w:i/>
          <w:spacing w:val="-12"/>
          <w:szCs w:val="28"/>
        </w:rPr>
        <w:t xml:space="preserve"> </w:t>
      </w:r>
      <w:r w:rsidRPr="008E676B">
        <w:rPr>
          <w:b/>
          <w:i/>
          <w:szCs w:val="28"/>
        </w:rPr>
        <w:t>налоговых</w:t>
      </w:r>
      <w:r w:rsidRPr="008E676B">
        <w:rPr>
          <w:b/>
          <w:i/>
          <w:spacing w:val="-12"/>
          <w:szCs w:val="28"/>
        </w:rPr>
        <w:t xml:space="preserve"> </w:t>
      </w:r>
      <w:r w:rsidRPr="008E676B">
        <w:rPr>
          <w:b/>
          <w:i/>
          <w:szCs w:val="28"/>
        </w:rPr>
        <w:t>льгот</w:t>
      </w:r>
      <w:r w:rsidRPr="008E676B">
        <w:rPr>
          <w:b/>
          <w:i/>
          <w:spacing w:val="-16"/>
          <w:szCs w:val="28"/>
        </w:rPr>
        <w:t xml:space="preserve"> </w:t>
      </w:r>
      <w:r>
        <w:rPr>
          <w:b/>
          <w:i/>
          <w:szCs w:val="28"/>
        </w:rPr>
        <w:t>МО</w:t>
      </w:r>
      <w:r w:rsidRPr="008E676B">
        <w:rPr>
          <w:b/>
          <w:i/>
          <w:spacing w:val="-4"/>
          <w:szCs w:val="28"/>
        </w:rPr>
        <w:t xml:space="preserve"> </w:t>
      </w:r>
      <w:r>
        <w:rPr>
          <w:b/>
          <w:i/>
          <w:spacing w:val="-4"/>
          <w:szCs w:val="28"/>
        </w:rPr>
        <w:t>«</w:t>
      </w:r>
      <w:proofErr w:type="spellStart"/>
      <w:r>
        <w:rPr>
          <w:b/>
          <w:i/>
          <w:szCs w:val="28"/>
        </w:rPr>
        <w:t>Пудомягское</w:t>
      </w:r>
      <w:proofErr w:type="spellEnd"/>
      <w:r>
        <w:rPr>
          <w:b/>
          <w:i/>
          <w:szCs w:val="28"/>
        </w:rPr>
        <w:t xml:space="preserve"> сельское</w:t>
      </w:r>
    </w:p>
    <w:p w:rsidR="002A48A1" w:rsidRDefault="00147726" w:rsidP="00147726">
      <w:pPr>
        <w:ind w:left="538" w:right="505"/>
        <w:jc w:val="center"/>
        <w:rPr>
          <w:b/>
          <w:i/>
          <w:szCs w:val="28"/>
        </w:rPr>
      </w:pPr>
      <w:r w:rsidRPr="008E676B">
        <w:rPr>
          <w:b/>
          <w:i/>
          <w:szCs w:val="28"/>
        </w:rPr>
        <w:t>поселени</w:t>
      </w:r>
      <w:r>
        <w:rPr>
          <w:b/>
          <w:i/>
          <w:szCs w:val="28"/>
        </w:rPr>
        <w:t>е»</w:t>
      </w:r>
      <w:r w:rsidRPr="008E676B">
        <w:rPr>
          <w:b/>
          <w:i/>
          <w:szCs w:val="28"/>
        </w:rPr>
        <w:t xml:space="preserve"> Гатчинского муниципального</w:t>
      </w:r>
      <w:r w:rsidRPr="008E676B">
        <w:rPr>
          <w:b/>
          <w:i/>
          <w:spacing w:val="-1"/>
          <w:szCs w:val="28"/>
        </w:rPr>
        <w:t xml:space="preserve"> </w:t>
      </w:r>
      <w:r w:rsidRPr="008E676B">
        <w:rPr>
          <w:b/>
          <w:i/>
          <w:szCs w:val="28"/>
        </w:rPr>
        <w:t>района</w:t>
      </w:r>
      <w:r w:rsidRPr="008E676B">
        <w:rPr>
          <w:b/>
          <w:i/>
          <w:spacing w:val="-3"/>
          <w:szCs w:val="28"/>
        </w:rPr>
        <w:t xml:space="preserve"> </w:t>
      </w:r>
      <w:r w:rsidRPr="008E676B">
        <w:rPr>
          <w:b/>
          <w:i/>
          <w:szCs w:val="28"/>
        </w:rPr>
        <w:t>Ленинградской области,</w:t>
      </w:r>
    </w:p>
    <w:p w:rsidR="002A48A1" w:rsidRDefault="00147726" w:rsidP="007363D9">
      <w:pPr>
        <w:ind w:left="538" w:right="505"/>
        <w:jc w:val="center"/>
        <w:rPr>
          <w:b/>
          <w:i/>
          <w:szCs w:val="28"/>
        </w:rPr>
      </w:pPr>
      <w:r w:rsidRPr="008E676B">
        <w:rPr>
          <w:b/>
          <w:i/>
          <w:spacing w:val="-3"/>
          <w:szCs w:val="28"/>
        </w:rPr>
        <w:t xml:space="preserve"> </w:t>
      </w:r>
      <w:r w:rsidRPr="008E676B">
        <w:rPr>
          <w:b/>
          <w:i/>
          <w:szCs w:val="28"/>
        </w:rPr>
        <w:t>за</w:t>
      </w:r>
      <w:r w:rsidRPr="008E676B">
        <w:rPr>
          <w:b/>
          <w:i/>
          <w:spacing w:val="-1"/>
          <w:szCs w:val="28"/>
        </w:rPr>
        <w:t xml:space="preserve"> </w:t>
      </w:r>
      <w:r w:rsidRPr="008E676B">
        <w:rPr>
          <w:b/>
          <w:i/>
          <w:szCs w:val="28"/>
        </w:rPr>
        <w:t>2019</w:t>
      </w:r>
      <w:r w:rsidRPr="008E676B">
        <w:rPr>
          <w:b/>
          <w:i/>
          <w:spacing w:val="-1"/>
          <w:szCs w:val="28"/>
        </w:rPr>
        <w:t xml:space="preserve"> </w:t>
      </w:r>
      <w:r w:rsidRPr="008E676B">
        <w:rPr>
          <w:b/>
          <w:i/>
          <w:szCs w:val="28"/>
        </w:rPr>
        <w:t>год</w:t>
      </w:r>
    </w:p>
    <w:p w:rsidR="007363D9" w:rsidRDefault="007363D9" w:rsidP="007363D9">
      <w:pPr>
        <w:ind w:left="538" w:right="505"/>
        <w:jc w:val="center"/>
        <w:rPr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205"/>
        <w:gridCol w:w="1730"/>
        <w:gridCol w:w="1133"/>
        <w:gridCol w:w="3829"/>
        <w:gridCol w:w="992"/>
        <w:gridCol w:w="1133"/>
        <w:gridCol w:w="1133"/>
        <w:gridCol w:w="1136"/>
        <w:gridCol w:w="2628"/>
      </w:tblGrid>
      <w:tr w:rsidR="00147726" w:rsidRPr="00147726" w:rsidTr="007363D9">
        <w:trPr>
          <w:trHeight w:val="2400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>/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Наименование</w:t>
            </w:r>
          </w:p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налога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Установление пониженной ставки по налогу или освобождение от налога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w w:val="95"/>
                <w:sz w:val="16"/>
                <w:szCs w:val="16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pacing w:val="-1"/>
                <w:sz w:val="16"/>
                <w:szCs w:val="16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Базовый объем налогов, сборов, задекларированный для уплаты в бюджет поселения плательщиками налогов, сборов по видам налога, сбора, (тыс. рублей)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370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Выпадающие доходы от применения льгот  (тыс. рублей)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Результаты оценки эффективности налоговых льгот </w:t>
            </w:r>
          </w:p>
        </w:tc>
      </w:tr>
      <w:tr w:rsidR="002A48A1" w:rsidRPr="00147726" w:rsidTr="007363D9">
        <w:trPr>
          <w:trHeight w:val="188"/>
        </w:trPr>
        <w:tc>
          <w:tcPr>
            <w:tcW w:w="141" w:type="pct"/>
            <w:shd w:val="clear" w:color="auto" w:fill="auto"/>
            <w:hideMark/>
          </w:tcPr>
          <w:p w:rsidR="002A48A1" w:rsidRPr="00147726" w:rsidRDefault="002A48A1" w:rsidP="00147726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2A48A1" w:rsidRPr="00147726" w:rsidRDefault="002A48A1" w:rsidP="0014772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147726" w:rsidRPr="00147726" w:rsidTr="007363D9">
        <w:trPr>
          <w:trHeight w:val="841"/>
        </w:trPr>
        <w:tc>
          <w:tcPr>
            <w:tcW w:w="141" w:type="pct"/>
            <w:shd w:val="clear" w:color="auto" w:fill="auto"/>
            <w:hideMark/>
          </w:tcPr>
          <w:p w:rsidR="00147726" w:rsidRPr="00147726" w:rsidRDefault="00147726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3" w:type="pct"/>
            <w:shd w:val="clear" w:color="auto" w:fill="auto"/>
            <w:hideMark/>
          </w:tcPr>
          <w:p w:rsidR="00147726" w:rsidRDefault="00147726" w:rsidP="0014772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 № 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288  от 17.06.2019 года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"Об установлении земельного налога на территории 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Пудомягского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сельского поселения»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с изменениями от 19.12.2019 № 20</w:t>
            </w:r>
          </w:p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Освобождение от налога и снижение налоговой базы</w:t>
            </w:r>
          </w:p>
        </w:tc>
        <w:tc>
          <w:tcPr>
            <w:tcW w:w="1247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1) органы местного самоуправления, организации, выполняющие государственные полномочия;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2)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6) Ветераны и инвалиды Великой Отечественной войны.</w:t>
            </w:r>
          </w:p>
        </w:tc>
        <w:tc>
          <w:tcPr>
            <w:tcW w:w="323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15 641</w:t>
            </w:r>
          </w:p>
        </w:tc>
        <w:tc>
          <w:tcPr>
            <w:tcW w:w="369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147726" w:rsidRPr="00147726" w:rsidRDefault="00147726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shd w:val="clear" w:color="auto" w:fill="auto"/>
            <w:hideMark/>
          </w:tcPr>
          <w:p w:rsidR="00147726" w:rsidRPr="00147726" w:rsidRDefault="00147726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Показатели результативности налоговых расходов по освобождению от уплаты налога и снижение налоговой базы не уменьшает доходы поселения, в связи отсутствием выпадающих расходов за 2019г.                                                                                   Вывод:  Налоговых расходов по освобождению от уплаты налога и снижение налоговой базы являются целесообразным, т.к.</w:t>
            </w:r>
            <w:r w:rsidRPr="00147726">
              <w:rPr>
                <w:rFonts w:eastAsia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граждан.                                    </w:t>
            </w:r>
          </w:p>
        </w:tc>
      </w:tr>
      <w:tr w:rsidR="007363D9" w:rsidRPr="00147726" w:rsidTr="007363D9">
        <w:trPr>
          <w:trHeight w:val="227"/>
        </w:trPr>
        <w:tc>
          <w:tcPr>
            <w:tcW w:w="141" w:type="pct"/>
            <w:shd w:val="clear" w:color="auto" w:fill="auto"/>
            <w:hideMark/>
          </w:tcPr>
          <w:p w:rsidR="007363D9" w:rsidRPr="00147726" w:rsidRDefault="007363D9" w:rsidP="003B0B3A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92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563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w w:val="95"/>
                <w:sz w:val="16"/>
                <w:szCs w:val="16"/>
              </w:rPr>
            </w:pPr>
            <w:r>
              <w:rPr>
                <w:rFonts w:eastAsia="Calibri"/>
                <w:color w:val="000000"/>
                <w:w w:val="95"/>
                <w:sz w:val="16"/>
                <w:szCs w:val="16"/>
              </w:rPr>
              <w:t>5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spacing w:val="-1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6" w:type="pct"/>
            <w:shd w:val="clear" w:color="auto" w:fill="auto"/>
            <w:hideMark/>
          </w:tcPr>
          <w:p w:rsidR="007363D9" w:rsidRPr="00147726" w:rsidRDefault="007363D9" w:rsidP="003B0B3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7363D9" w:rsidRPr="00147726" w:rsidTr="007363D9">
        <w:trPr>
          <w:trHeight w:val="894"/>
        </w:trPr>
        <w:tc>
          <w:tcPr>
            <w:tcW w:w="141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Уменьшение налоговой базы на величину кадастровой стоимости 1200 кв.м. площади земельного участка, находящегося в собственности налогоплательщика (или члена) многодетной семьи.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7 168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6" w:type="pct"/>
            <w:vAlign w:val="center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</w:p>
        </w:tc>
      </w:tr>
      <w:tr w:rsidR="007363D9" w:rsidRPr="00147726" w:rsidTr="007363D9">
        <w:trPr>
          <w:trHeight w:val="3540"/>
        </w:trPr>
        <w:tc>
          <w:tcPr>
            <w:tcW w:w="141" w:type="pct"/>
            <w:shd w:val="clear" w:color="auto" w:fill="auto"/>
            <w:hideMark/>
          </w:tcPr>
          <w:p w:rsidR="007363D9" w:rsidRPr="00147726" w:rsidRDefault="007363D9" w:rsidP="00147726">
            <w:pPr>
              <w:jc w:val="right"/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563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Решение Совета депутатов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 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br/>
              <w:t xml:space="preserve">  от 15.05.2015 года № 67 Об установлении на территории МО "</w:t>
            </w:r>
            <w:proofErr w:type="spellStart"/>
            <w:r w:rsidRPr="00147726">
              <w:rPr>
                <w:rFonts w:eastAsia="Calibri"/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сельское поселение</w:t>
            </w:r>
            <w:proofErr w:type="gramStart"/>
            <w:r w:rsidRPr="00147726">
              <w:rPr>
                <w:rFonts w:eastAsia="Calibri"/>
                <w:color w:val="000000"/>
                <w:sz w:val="16"/>
                <w:szCs w:val="16"/>
              </w:rPr>
              <w:t>"Г</w:t>
            </w:r>
            <w:proofErr w:type="gramEnd"/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атчинского муниципального района Ленинградской области налога на имущество физических лиц" </w:t>
            </w:r>
            <w:r>
              <w:rPr>
                <w:rFonts w:eastAsia="Calibri"/>
                <w:color w:val="000000"/>
                <w:sz w:val="16"/>
                <w:szCs w:val="16"/>
              </w:rPr>
              <w:t>с изменениями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 от 04.09.2019г № 294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>Льготы, установленные в соответствии со статьей 407 Налогового кодекса РФ</w:t>
            </w:r>
          </w:p>
        </w:tc>
        <w:tc>
          <w:tcPr>
            <w:tcW w:w="1247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 xml:space="preserve"> для граждан, имеющих в собственности имущество, являющееся объектом налогообложения на территории МО "</w:t>
            </w:r>
            <w:proofErr w:type="spellStart"/>
            <w:r w:rsidRPr="00147726">
              <w:rPr>
                <w:color w:val="000000"/>
                <w:sz w:val="16"/>
                <w:szCs w:val="16"/>
              </w:rPr>
              <w:t>Пудомягское</w:t>
            </w:r>
            <w:proofErr w:type="spellEnd"/>
            <w:r w:rsidRPr="00147726">
              <w:rPr>
                <w:color w:val="000000"/>
                <w:sz w:val="16"/>
                <w:szCs w:val="16"/>
              </w:rPr>
              <w:t xml:space="preserve"> сельское поселение" Гатчинского муниципального района Ленинградской области</w:t>
            </w:r>
          </w:p>
        </w:tc>
        <w:tc>
          <w:tcPr>
            <w:tcW w:w="323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1 594</w:t>
            </w:r>
          </w:p>
        </w:tc>
        <w:tc>
          <w:tcPr>
            <w:tcW w:w="369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370" w:type="pct"/>
            <w:shd w:val="clear" w:color="auto" w:fill="auto"/>
            <w:hideMark/>
          </w:tcPr>
          <w:p w:rsidR="007363D9" w:rsidRPr="00147726" w:rsidRDefault="007363D9" w:rsidP="00147726">
            <w:pPr>
              <w:jc w:val="center"/>
              <w:rPr>
                <w:color w:val="000000"/>
                <w:sz w:val="16"/>
                <w:szCs w:val="16"/>
              </w:rPr>
            </w:pPr>
            <w:r w:rsidRPr="00147726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856" w:type="pct"/>
            <w:shd w:val="clear" w:color="auto" w:fill="auto"/>
            <w:hideMark/>
          </w:tcPr>
          <w:p w:rsidR="007363D9" w:rsidRPr="00147726" w:rsidRDefault="007363D9" w:rsidP="00147726">
            <w:pPr>
              <w:rPr>
                <w:color w:val="000000"/>
                <w:sz w:val="16"/>
                <w:szCs w:val="16"/>
              </w:rPr>
            </w:pP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В связи с установленной льготой,  показатель результативности налоговых расходов  уменьшает доходы в бюджет поселения за 2019г на сумму 316 тыс. рублей.                                                                     Вывод: </w:t>
            </w:r>
            <w:r>
              <w:rPr>
                <w:rFonts w:eastAsia="Calibri"/>
                <w:color w:val="000000"/>
                <w:sz w:val="16"/>
                <w:szCs w:val="16"/>
              </w:rPr>
              <w:t>Н</w:t>
            </w:r>
            <w:r w:rsidRPr="00147726">
              <w:rPr>
                <w:rFonts w:eastAsia="Calibri"/>
                <w:color w:val="000000"/>
                <w:sz w:val="16"/>
                <w:szCs w:val="16"/>
              </w:rPr>
              <w:t xml:space="preserve">алоговые расходы по освобождению от уплаты налога и снижению налоговой базы, целесообразны, т.к.  обеспечивают предоставление мер социальной поддержки отдельным категориям граждан в муниципальном образовании </w:t>
            </w:r>
          </w:p>
        </w:tc>
      </w:tr>
    </w:tbl>
    <w:p w:rsidR="00147726" w:rsidRDefault="00147726" w:rsidP="00147726">
      <w:pPr>
        <w:pStyle w:val="a9"/>
        <w:rPr>
          <w:b/>
          <w:i w:val="0"/>
          <w:szCs w:val="28"/>
        </w:rPr>
      </w:pPr>
    </w:p>
    <w:p w:rsidR="00147726" w:rsidRDefault="00147726" w:rsidP="00147726">
      <w:pPr>
        <w:pStyle w:val="a9"/>
        <w:rPr>
          <w:b/>
          <w:i w:val="0"/>
          <w:szCs w:val="28"/>
        </w:rPr>
      </w:pPr>
    </w:p>
    <w:p w:rsidR="00A35F24" w:rsidRDefault="00A35F24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A35F24" w:rsidSect="0014772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F24"/>
    <w:multiLevelType w:val="hybridMultilevel"/>
    <w:tmpl w:val="F6BE9CF0"/>
    <w:lvl w:ilvl="0" w:tplc="074AE9C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6459676A"/>
    <w:multiLevelType w:val="hybridMultilevel"/>
    <w:tmpl w:val="AD42521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6B846277"/>
    <w:multiLevelType w:val="hybridMultilevel"/>
    <w:tmpl w:val="51B896AE"/>
    <w:lvl w:ilvl="0" w:tplc="8A844C66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671"/>
    <w:rsid w:val="00147726"/>
    <w:rsid w:val="001A4626"/>
    <w:rsid w:val="002A48A1"/>
    <w:rsid w:val="002F3AE0"/>
    <w:rsid w:val="0036717D"/>
    <w:rsid w:val="003C782B"/>
    <w:rsid w:val="0041464A"/>
    <w:rsid w:val="00435B32"/>
    <w:rsid w:val="004A7610"/>
    <w:rsid w:val="004A7ABE"/>
    <w:rsid w:val="0054155B"/>
    <w:rsid w:val="00576671"/>
    <w:rsid w:val="005E0767"/>
    <w:rsid w:val="006D5F88"/>
    <w:rsid w:val="007363D9"/>
    <w:rsid w:val="007C2C82"/>
    <w:rsid w:val="007E7D4B"/>
    <w:rsid w:val="00824EC5"/>
    <w:rsid w:val="008E6F69"/>
    <w:rsid w:val="00A35F24"/>
    <w:rsid w:val="00A4660A"/>
    <w:rsid w:val="00AA7F2E"/>
    <w:rsid w:val="00AB6856"/>
    <w:rsid w:val="00AE215D"/>
    <w:rsid w:val="00B712FE"/>
    <w:rsid w:val="00C73C9C"/>
    <w:rsid w:val="00C742D5"/>
    <w:rsid w:val="00CA5D79"/>
    <w:rsid w:val="00CE7797"/>
    <w:rsid w:val="00EB7E53"/>
    <w:rsid w:val="00F66C97"/>
    <w:rsid w:val="00F9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671"/>
    <w:pPr>
      <w:keepNext/>
      <w:ind w:left="567" w:right="-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671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7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76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6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6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4"/>
    <w:uiPriority w:val="39"/>
    <w:rsid w:val="00A35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AA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47726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147726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47726"/>
    <w:pPr>
      <w:spacing w:after="120"/>
    </w:pPr>
    <w:rPr>
      <w:i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47726"/>
    <w:rPr>
      <w:rFonts w:ascii="Times New Roman" w:eastAsia="Times New Roman" w:hAnsi="Times New Roman" w:cs="Times New Roman"/>
      <w:i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14772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47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5FE6-6EA6-4B10-B9C6-91386CC4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3</cp:revision>
  <cp:lastPrinted>2021-06-30T09:54:00Z</cp:lastPrinted>
  <dcterms:created xsi:type="dcterms:W3CDTF">2021-05-13T14:17:00Z</dcterms:created>
  <dcterms:modified xsi:type="dcterms:W3CDTF">2021-06-30T09:56:00Z</dcterms:modified>
</cp:coreProperties>
</file>